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4" w:type="dxa"/>
        <w:tblLook w:val="04A0" w:firstRow="1" w:lastRow="0" w:firstColumn="1" w:lastColumn="0" w:noHBand="0" w:noVBand="1"/>
      </w:tblPr>
      <w:tblGrid>
        <w:gridCol w:w="2011"/>
        <w:gridCol w:w="7285"/>
      </w:tblGrid>
      <w:tr w:rsidR="00E92A9A" w14:paraId="00F080F6" w14:textId="77777777" w:rsidTr="003D771E">
        <w:tc>
          <w:tcPr>
            <w:tcW w:w="2011" w:type="dxa"/>
          </w:tcPr>
          <w:p w14:paraId="3112C7A5" w14:textId="77777777" w:rsidR="00E92A9A" w:rsidRDefault="00E92A9A" w:rsidP="003D771E">
            <w:pPr>
              <w:spacing w:after="165"/>
              <w:rPr>
                <w:rFonts w:ascii="Times New Roman" w:eastAsia="Times New Roman" w:hAnsi="Times New Roman" w:cs="Times New Roman"/>
                <w:noProof/>
                <w:color w:val="000000"/>
                <w:sz w:val="24"/>
              </w:rPr>
            </w:pPr>
            <w:r w:rsidRPr="001A3E30">
              <w:rPr>
                <w:rFonts w:ascii="Times New Roman" w:eastAsia="Times New Roman" w:hAnsi="Times New Roman" w:cs="Times New Roman"/>
                <w:noProof/>
                <w:color w:val="000000"/>
              </w:rPr>
              <w:drawing>
                <wp:inline distT="0" distB="0" distL="0" distR="0" wp14:anchorId="228FA3E5" wp14:editId="7B8F4B23">
                  <wp:extent cx="952500" cy="9296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flipV="1">
                            <a:off x="0" y="0"/>
                            <a:ext cx="952500" cy="929640"/>
                          </a:xfrm>
                          <a:prstGeom prst="rect">
                            <a:avLst/>
                          </a:prstGeom>
                        </pic:spPr>
                      </pic:pic>
                    </a:graphicData>
                  </a:graphic>
                </wp:inline>
              </w:drawing>
            </w:r>
          </w:p>
        </w:tc>
        <w:tc>
          <w:tcPr>
            <w:tcW w:w="7285" w:type="dxa"/>
          </w:tcPr>
          <w:p w14:paraId="3881C23C" w14:textId="77777777" w:rsidR="00E92A9A" w:rsidRPr="004D7063" w:rsidRDefault="00E92A9A" w:rsidP="003D771E">
            <w:pPr>
              <w:spacing w:after="217"/>
              <w:ind w:left="10" w:right="7" w:hanging="10"/>
              <w:jc w:val="center"/>
              <w:rPr>
                <w:rFonts w:ascii="Times New Roman" w:eastAsia="Times New Roman" w:hAnsi="Times New Roman" w:cs="Times New Roman"/>
                <w:color w:val="000000"/>
                <w:sz w:val="24"/>
              </w:rPr>
            </w:pPr>
            <w:r w:rsidRPr="004D7063">
              <w:rPr>
                <w:rFonts w:ascii="Times New Roman" w:eastAsia="Times New Roman" w:hAnsi="Times New Roman" w:cs="Times New Roman"/>
                <w:b/>
                <w:color w:val="000000"/>
                <w:sz w:val="24"/>
              </w:rPr>
              <w:t>NORTH CAROLINA A&amp;T STATE UNIVERSITY</w:t>
            </w:r>
            <w:r w:rsidRPr="004D7063">
              <w:rPr>
                <w:rFonts w:ascii="Times New Roman" w:eastAsia="Times New Roman" w:hAnsi="Times New Roman" w:cs="Times New Roman"/>
                <w:color w:val="000000"/>
                <w:sz w:val="24"/>
              </w:rPr>
              <w:t xml:space="preserve"> </w:t>
            </w:r>
          </w:p>
          <w:p w14:paraId="65054199" w14:textId="0F0A9D12" w:rsidR="00E92A9A" w:rsidRPr="004D7063" w:rsidRDefault="00E92A9A" w:rsidP="003D771E">
            <w:pPr>
              <w:jc w:val="center"/>
              <w:rPr>
                <w:rFonts w:ascii="Times New Roman" w:hAnsi="Times New Roman" w:cs="Times New Roman"/>
                <w:b/>
                <w:i/>
                <w:sz w:val="24"/>
                <w:szCs w:val="24"/>
              </w:rPr>
            </w:pPr>
            <w:r>
              <w:rPr>
                <w:rFonts w:ascii="Times New Roman" w:hAnsi="Times New Roman" w:cs="Times New Roman"/>
                <w:b/>
                <w:i/>
                <w:sz w:val="24"/>
                <w:szCs w:val="24"/>
              </w:rPr>
              <w:t>TITLE IX INVESTIGATION</w:t>
            </w:r>
            <w:r w:rsidR="00A83BF0">
              <w:rPr>
                <w:rFonts w:ascii="Times New Roman" w:hAnsi="Times New Roman" w:cs="Times New Roman"/>
                <w:b/>
                <w:i/>
                <w:sz w:val="24"/>
                <w:szCs w:val="24"/>
              </w:rPr>
              <w:t xml:space="preserve"> PROCESS</w:t>
            </w:r>
          </w:p>
          <w:p w14:paraId="15B28791" w14:textId="77777777" w:rsidR="00E92A9A" w:rsidRPr="004D7063" w:rsidRDefault="00E92A9A" w:rsidP="003D771E">
            <w:pPr>
              <w:jc w:val="center"/>
              <w:rPr>
                <w:rFonts w:ascii="Times New Roman" w:hAnsi="Times New Roman" w:cs="Times New Roman"/>
                <w:b/>
                <w:i/>
                <w:sz w:val="24"/>
                <w:szCs w:val="24"/>
              </w:rPr>
            </w:pPr>
          </w:p>
          <w:p w14:paraId="229D2065" w14:textId="2D0572BD" w:rsidR="00E92A9A" w:rsidRPr="0047770A" w:rsidRDefault="00E92A9A" w:rsidP="0047770A">
            <w:pPr>
              <w:jc w:val="center"/>
              <w:rPr>
                <w:rFonts w:ascii="Times New Roman" w:eastAsia="Times New Roman" w:hAnsi="Times New Roman" w:cs="Times New Roman"/>
                <w:b/>
                <w:noProof/>
                <w:color w:val="000000"/>
                <w:sz w:val="24"/>
              </w:rPr>
            </w:pPr>
            <w:r w:rsidRPr="0047770A">
              <w:rPr>
                <w:rFonts w:ascii="Times New Roman" w:hAnsi="Times New Roman" w:cs="Times New Roman"/>
                <w:b/>
                <w:bCs/>
                <w:iCs/>
                <w:sz w:val="24"/>
                <w:szCs w:val="24"/>
              </w:rPr>
              <w:t>Supplement</w:t>
            </w:r>
            <w:r w:rsidR="00A83BF0" w:rsidRPr="0047770A">
              <w:rPr>
                <w:rFonts w:ascii="Times New Roman" w:hAnsi="Times New Roman" w:cs="Times New Roman"/>
                <w:b/>
                <w:bCs/>
                <w:iCs/>
                <w:sz w:val="24"/>
                <w:szCs w:val="24"/>
              </w:rPr>
              <w:t xml:space="preserve"> B</w:t>
            </w:r>
            <w:r w:rsidRPr="0047770A">
              <w:rPr>
                <w:rFonts w:ascii="Times New Roman" w:hAnsi="Times New Roman" w:cs="Times New Roman"/>
                <w:b/>
                <w:bCs/>
                <w:iCs/>
                <w:sz w:val="24"/>
                <w:szCs w:val="24"/>
              </w:rPr>
              <w:t xml:space="preserve"> to University Policy 207, Sexual Harassment, Discrimination, and Misconduct </w:t>
            </w:r>
          </w:p>
        </w:tc>
      </w:tr>
    </w:tbl>
    <w:p w14:paraId="25900EAC" w14:textId="77777777" w:rsidR="00E92A9A" w:rsidRPr="004D7063" w:rsidRDefault="00E92A9A" w:rsidP="00E92A9A">
      <w:pPr>
        <w:spacing w:after="0" w:line="240" w:lineRule="auto"/>
        <w:jc w:val="both"/>
        <w:rPr>
          <w:rFonts w:ascii="Times New Roman" w:eastAsia="Times New Roman" w:hAnsi="Times New Roman" w:cs="Times New Roman"/>
          <w:b/>
          <w:color w:val="000000"/>
        </w:rPr>
      </w:pPr>
      <w:r w:rsidRPr="001A3E30">
        <w:rPr>
          <w:rFonts w:ascii="Times New Roman" w:eastAsia="Times New Roman" w:hAnsi="Times New Roman" w:cs="Times New Roman"/>
          <w:b/>
          <w:color w:val="000000"/>
        </w:rPr>
        <w:t xml:space="preserve"> </w:t>
      </w:r>
    </w:p>
    <w:p w14:paraId="3A159774" w14:textId="72F184EF" w:rsidR="003A4767" w:rsidRPr="003A4767" w:rsidRDefault="003A4767" w:rsidP="003A4767">
      <w:pPr>
        <w:spacing w:after="0" w:line="240" w:lineRule="auto"/>
        <w:jc w:val="both"/>
        <w:rPr>
          <w:rFonts w:ascii="Times New Roman" w:hAnsi="Times New Roman" w:cs="Times New Roman"/>
          <w:b/>
          <w:szCs w:val="24"/>
        </w:rPr>
      </w:pPr>
      <w:r w:rsidRPr="003A4767">
        <w:rPr>
          <w:rFonts w:ascii="Times New Roman" w:hAnsi="Times New Roman" w:cs="Times New Roman"/>
          <w:b/>
          <w:szCs w:val="24"/>
        </w:rPr>
        <w:t>Investigatory and Disciplinary Procedures</w:t>
      </w:r>
    </w:p>
    <w:p w14:paraId="6960169A" w14:textId="77777777" w:rsidR="003A4767" w:rsidRPr="003A4767" w:rsidRDefault="003A4767" w:rsidP="003A4767">
      <w:pPr>
        <w:spacing w:after="0" w:line="240" w:lineRule="auto"/>
        <w:jc w:val="both"/>
        <w:rPr>
          <w:rFonts w:ascii="Times New Roman" w:hAnsi="Times New Roman" w:cs="Times New Roman"/>
          <w:szCs w:val="24"/>
        </w:rPr>
      </w:pPr>
    </w:p>
    <w:p w14:paraId="26500D81" w14:textId="77777777" w:rsidR="003A4767" w:rsidRPr="003A4767" w:rsidRDefault="003A4767" w:rsidP="003A4767">
      <w:pPr>
        <w:spacing w:after="0" w:line="240" w:lineRule="auto"/>
        <w:jc w:val="both"/>
        <w:rPr>
          <w:rFonts w:ascii="Times New Roman" w:hAnsi="Times New Roman" w:cs="Times New Roman"/>
          <w:szCs w:val="24"/>
        </w:rPr>
      </w:pPr>
      <w:r w:rsidRPr="003A4767">
        <w:rPr>
          <w:rFonts w:ascii="Times New Roman" w:hAnsi="Times New Roman" w:cs="Times New Roman"/>
          <w:szCs w:val="24"/>
        </w:rPr>
        <w:t xml:space="preserve">The University may remove a Respondent from its education programs or activities if an individualized safety and risk assessment determines that an immediate threat to the physical health or safety of any student, employee, or other individual arising from the allegations of prohibited conduct justifies removal. The Respondent shall be given an opportunity to challenge the decision immediately following removal.  </w:t>
      </w:r>
    </w:p>
    <w:p w14:paraId="6822D57E" w14:textId="77777777" w:rsidR="003A4767" w:rsidRPr="003A4767" w:rsidRDefault="003A4767" w:rsidP="003A4767">
      <w:pPr>
        <w:spacing w:after="0" w:line="240" w:lineRule="auto"/>
        <w:jc w:val="both"/>
        <w:rPr>
          <w:rFonts w:ascii="Times New Roman" w:hAnsi="Times New Roman" w:cs="Times New Roman"/>
          <w:szCs w:val="24"/>
        </w:rPr>
      </w:pPr>
    </w:p>
    <w:p w14:paraId="1B65357E" w14:textId="742C03A2" w:rsidR="003A4767" w:rsidRPr="003A4767" w:rsidRDefault="003A4767" w:rsidP="00E3579D">
      <w:pPr>
        <w:spacing w:after="0" w:line="240" w:lineRule="auto"/>
        <w:jc w:val="both"/>
        <w:rPr>
          <w:rFonts w:ascii="Times New Roman" w:hAnsi="Times New Roman" w:cs="Times New Roman"/>
          <w:b/>
          <w:szCs w:val="24"/>
        </w:rPr>
      </w:pPr>
      <w:r w:rsidRPr="003A4767">
        <w:rPr>
          <w:rFonts w:ascii="Times New Roman" w:hAnsi="Times New Roman" w:cs="Times New Roman"/>
          <w:b/>
          <w:szCs w:val="24"/>
        </w:rPr>
        <w:t>Initial Review of a Complaint</w:t>
      </w:r>
    </w:p>
    <w:p w14:paraId="14C1D9C6" w14:textId="77777777" w:rsidR="003A4767" w:rsidRPr="003A4767" w:rsidRDefault="003A4767" w:rsidP="003A4767">
      <w:pPr>
        <w:spacing w:after="0" w:line="240" w:lineRule="auto"/>
        <w:jc w:val="both"/>
        <w:rPr>
          <w:rFonts w:ascii="Times New Roman" w:hAnsi="Times New Roman" w:cs="Times New Roman"/>
          <w:szCs w:val="24"/>
        </w:rPr>
      </w:pPr>
    </w:p>
    <w:p w14:paraId="6BCC40D7" w14:textId="6662B8B9"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Upon receipt of a formal or informal complaint, the Title IX Coordinator will review the initially available facts as alleged to determine if sufficient information exists in the complaint to believe that prohibited conduct set forth in this policy occurred</w:t>
      </w:r>
      <w:r w:rsidR="00511385">
        <w:rPr>
          <w:rFonts w:ascii="Times New Roman" w:hAnsi="Times New Roman" w:cs="Times New Roman"/>
          <w:szCs w:val="24"/>
        </w:rPr>
        <w:t xml:space="preserve">, </w:t>
      </w:r>
      <w:r w:rsidR="00BB7297">
        <w:rPr>
          <w:rFonts w:ascii="Times New Roman" w:hAnsi="Times New Roman" w:cs="Times New Roman"/>
          <w:szCs w:val="24"/>
        </w:rPr>
        <w:t xml:space="preserve">the </w:t>
      </w:r>
      <w:r w:rsidR="00511385">
        <w:rPr>
          <w:rFonts w:ascii="Times New Roman" w:hAnsi="Times New Roman" w:cs="Times New Roman"/>
          <w:szCs w:val="24"/>
        </w:rPr>
        <w:t>location where the alleged incident took place (to determine if it falls within the jurisdiction of the Title IX Office)</w:t>
      </w:r>
      <w:r w:rsidRPr="003A4767">
        <w:rPr>
          <w:rFonts w:ascii="Times New Roman" w:hAnsi="Times New Roman" w:cs="Times New Roman"/>
          <w:szCs w:val="24"/>
        </w:rPr>
        <w:t xml:space="preserve"> and if immediate action is needed to ensure safety.</w:t>
      </w:r>
    </w:p>
    <w:p w14:paraId="15E075FD" w14:textId="77777777" w:rsidR="003A4767" w:rsidRPr="003A4767" w:rsidRDefault="003A4767" w:rsidP="003A4767">
      <w:pPr>
        <w:spacing w:after="0" w:line="240" w:lineRule="auto"/>
        <w:jc w:val="both"/>
        <w:rPr>
          <w:rFonts w:ascii="Times New Roman" w:hAnsi="Times New Roman" w:cs="Times New Roman"/>
          <w:szCs w:val="24"/>
        </w:rPr>
      </w:pPr>
    </w:p>
    <w:p w14:paraId="5F1B2461" w14:textId="77777777" w:rsid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After initial review of the complaint, the Title IX Coordinator will:</w:t>
      </w:r>
    </w:p>
    <w:p w14:paraId="2F4F834B" w14:textId="77777777" w:rsidR="003A4767" w:rsidRPr="003A4767" w:rsidRDefault="003A4767" w:rsidP="003A4767">
      <w:pPr>
        <w:spacing w:after="0" w:line="240" w:lineRule="auto"/>
        <w:ind w:firstLine="720"/>
        <w:jc w:val="both"/>
        <w:rPr>
          <w:rFonts w:ascii="Times New Roman" w:hAnsi="Times New Roman" w:cs="Times New Roman"/>
          <w:szCs w:val="24"/>
        </w:rPr>
      </w:pPr>
    </w:p>
    <w:p w14:paraId="186C96DC"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Address the immediate physical safety and emotional well-being of the Complainant and Respondent;</w:t>
      </w:r>
    </w:p>
    <w:p w14:paraId="18E43BC2"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Inform the parties of the right to contact or decline to contact law enforcement if the conduct is criminal in nature;</w:t>
      </w:r>
    </w:p>
    <w:p w14:paraId="06D5400C"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Assist with notifying law enforcement if requested;</w:t>
      </w:r>
    </w:p>
    <w:p w14:paraId="3E06B32C"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Notify the parties of</w:t>
      </w:r>
      <w:r>
        <w:rPr>
          <w:rFonts w:ascii="Times New Roman" w:hAnsi="Times New Roman" w:cs="Times New Roman"/>
          <w:szCs w:val="24"/>
        </w:rPr>
        <w:t xml:space="preserve"> their right to have an advisor</w:t>
      </w:r>
      <w:r w:rsidRPr="003A4767">
        <w:rPr>
          <w:rFonts w:ascii="Times New Roman" w:hAnsi="Times New Roman" w:cs="Times New Roman"/>
          <w:szCs w:val="24"/>
        </w:rPr>
        <w:t xml:space="preserve"> </w:t>
      </w:r>
      <w:r>
        <w:rPr>
          <w:rFonts w:ascii="Times New Roman" w:hAnsi="Times New Roman" w:cs="Times New Roman"/>
          <w:szCs w:val="24"/>
        </w:rPr>
        <w:t xml:space="preserve">of their choice appointed by the University; </w:t>
      </w:r>
    </w:p>
    <w:p w14:paraId="22147C46"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Notify the parties of the availability of medical services to address physical or mental health concerns, and to preserve evidence;</w:t>
      </w:r>
    </w:p>
    <w:p w14:paraId="06F04261"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Notify the parties of the importance of preserving evidence;</w:t>
      </w:r>
    </w:p>
    <w:p w14:paraId="4A2F3883"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Provide the parties with information about on and off-campus resources;</w:t>
      </w:r>
    </w:p>
    <w:p w14:paraId="1097D90D"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Provide information about the availability and procedures for requesting interim or supportive measures</w:t>
      </w:r>
      <w:r>
        <w:rPr>
          <w:rFonts w:ascii="Times New Roman" w:hAnsi="Times New Roman" w:cs="Times New Roman"/>
          <w:szCs w:val="24"/>
        </w:rPr>
        <w:t>;</w:t>
      </w:r>
    </w:p>
    <w:p w14:paraId="2C6E8AEF" w14:textId="33504318"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Provide notice to the parties of the procedural options</w:t>
      </w:r>
      <w:r w:rsidR="00FF3911">
        <w:rPr>
          <w:rFonts w:ascii="Times New Roman" w:hAnsi="Times New Roman" w:cs="Times New Roman"/>
          <w:szCs w:val="24"/>
        </w:rPr>
        <w:t xml:space="preserve"> </w:t>
      </w:r>
      <w:r w:rsidR="00BB7297">
        <w:rPr>
          <w:rFonts w:ascii="Times New Roman" w:hAnsi="Times New Roman" w:cs="Times New Roman"/>
          <w:szCs w:val="24"/>
        </w:rPr>
        <w:t>regarding</w:t>
      </w:r>
      <w:r w:rsidR="00FF3911">
        <w:rPr>
          <w:rFonts w:ascii="Times New Roman" w:hAnsi="Times New Roman" w:cs="Times New Roman"/>
          <w:szCs w:val="24"/>
        </w:rPr>
        <w:t xml:space="preserve"> this matter</w:t>
      </w:r>
      <w:r>
        <w:rPr>
          <w:rFonts w:ascii="Times New Roman" w:hAnsi="Times New Roman" w:cs="Times New Roman"/>
          <w:szCs w:val="24"/>
        </w:rPr>
        <w:t>;</w:t>
      </w:r>
    </w:p>
    <w:p w14:paraId="27D4CA0B" w14:textId="77777777" w:rsidR="003A4767" w:rsidRPr="003A4767" w:rsidRDefault="003A4767" w:rsidP="00E3579D">
      <w:pPr>
        <w:pStyle w:val="ListParagraph"/>
        <w:numPr>
          <w:ilvl w:val="0"/>
          <w:numId w:val="1"/>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Discuss the Complainant’s expressed preference for manner of resolution and any barriers to proceeding</w:t>
      </w:r>
      <w:r>
        <w:rPr>
          <w:rFonts w:ascii="Times New Roman" w:hAnsi="Times New Roman" w:cs="Times New Roman"/>
          <w:szCs w:val="24"/>
        </w:rPr>
        <w:t>;</w:t>
      </w:r>
      <w:r w:rsidR="00FF3911">
        <w:rPr>
          <w:rFonts w:ascii="Times New Roman" w:hAnsi="Times New Roman" w:cs="Times New Roman"/>
          <w:szCs w:val="24"/>
        </w:rPr>
        <w:t xml:space="preserve"> and</w:t>
      </w:r>
    </w:p>
    <w:p w14:paraId="2957CBF5" w14:textId="77777777" w:rsidR="003A4767" w:rsidRPr="003A4767" w:rsidRDefault="00FF3911" w:rsidP="00E3579D">
      <w:pPr>
        <w:pStyle w:val="ListParagraph"/>
        <w:numPr>
          <w:ilvl w:val="0"/>
          <w:numId w:val="1"/>
        </w:numPr>
        <w:spacing w:after="0" w:line="240" w:lineRule="auto"/>
        <w:ind w:left="1080"/>
        <w:jc w:val="both"/>
        <w:rPr>
          <w:rFonts w:ascii="Times New Roman" w:hAnsi="Times New Roman" w:cs="Times New Roman"/>
          <w:szCs w:val="24"/>
        </w:rPr>
      </w:pPr>
      <w:r>
        <w:rPr>
          <w:rFonts w:ascii="Times New Roman" w:hAnsi="Times New Roman" w:cs="Times New Roman"/>
          <w:szCs w:val="24"/>
        </w:rPr>
        <w:t>Provide written notice and e</w:t>
      </w:r>
      <w:r w:rsidR="003A4767" w:rsidRPr="003A4767">
        <w:rPr>
          <w:rFonts w:ascii="Times New Roman" w:hAnsi="Times New Roman" w:cs="Times New Roman"/>
          <w:szCs w:val="24"/>
        </w:rPr>
        <w:t>xplain the University’s policy prohibiting retaliation</w:t>
      </w:r>
      <w:r>
        <w:rPr>
          <w:rFonts w:ascii="Times New Roman" w:hAnsi="Times New Roman" w:cs="Times New Roman"/>
          <w:szCs w:val="24"/>
        </w:rPr>
        <w:t>.</w:t>
      </w:r>
    </w:p>
    <w:p w14:paraId="2838462E" w14:textId="77777777" w:rsidR="003A4767" w:rsidRDefault="003A4767" w:rsidP="003A4767">
      <w:pPr>
        <w:spacing w:after="0" w:line="240" w:lineRule="auto"/>
        <w:ind w:firstLine="720"/>
        <w:jc w:val="both"/>
        <w:rPr>
          <w:rFonts w:ascii="Times New Roman" w:hAnsi="Times New Roman" w:cs="Times New Roman"/>
          <w:szCs w:val="24"/>
        </w:rPr>
      </w:pPr>
    </w:p>
    <w:p w14:paraId="11E913D4" w14:textId="77777777" w:rsidR="003A4767" w:rsidRPr="003A4767" w:rsidRDefault="003A4767" w:rsidP="003A4767">
      <w:pPr>
        <w:spacing w:after="0" w:line="240" w:lineRule="auto"/>
        <w:ind w:left="720"/>
        <w:jc w:val="both"/>
        <w:rPr>
          <w:rFonts w:ascii="Times New Roman" w:hAnsi="Times New Roman" w:cs="Times New Roman"/>
          <w:szCs w:val="24"/>
        </w:rPr>
      </w:pPr>
      <w:r w:rsidRPr="003A4767">
        <w:rPr>
          <w:rFonts w:ascii="Times New Roman" w:hAnsi="Times New Roman" w:cs="Times New Roman"/>
          <w:szCs w:val="24"/>
        </w:rPr>
        <w:t xml:space="preserve">Although there is no requirement to do so, the Title IX Office may investigate informal </w:t>
      </w:r>
      <w:r w:rsidR="00AB1FE3">
        <w:rPr>
          <w:rFonts w:ascii="Times New Roman" w:hAnsi="Times New Roman" w:cs="Times New Roman"/>
          <w:szCs w:val="24"/>
        </w:rPr>
        <w:t>complaints when allegations implicate both Title IX prohibited conduct and other conduct that may violate University policies or codes of conduct.</w:t>
      </w:r>
    </w:p>
    <w:p w14:paraId="35AA5993" w14:textId="77777777" w:rsidR="003A4767" w:rsidRPr="003A4767" w:rsidRDefault="003A4767" w:rsidP="003A4767">
      <w:pPr>
        <w:spacing w:after="0" w:line="240" w:lineRule="auto"/>
        <w:jc w:val="both"/>
        <w:rPr>
          <w:rFonts w:ascii="Times New Roman" w:hAnsi="Times New Roman" w:cs="Times New Roman"/>
          <w:szCs w:val="24"/>
        </w:rPr>
      </w:pPr>
    </w:p>
    <w:p w14:paraId="633B20A9" w14:textId="7B9EDADA" w:rsidR="003A4767" w:rsidRPr="003A4767" w:rsidRDefault="003A4767" w:rsidP="003A4767">
      <w:pPr>
        <w:spacing w:after="0" w:line="240" w:lineRule="auto"/>
        <w:ind w:left="720"/>
        <w:jc w:val="both"/>
        <w:rPr>
          <w:rFonts w:ascii="Times New Roman" w:hAnsi="Times New Roman" w:cs="Times New Roman"/>
          <w:szCs w:val="24"/>
        </w:rPr>
      </w:pPr>
      <w:r w:rsidRPr="003A4767">
        <w:rPr>
          <w:rFonts w:ascii="Times New Roman" w:hAnsi="Times New Roman" w:cs="Times New Roman"/>
          <w:szCs w:val="24"/>
        </w:rPr>
        <w:t xml:space="preserve">When the initially available facts as alleged in a complaint </w:t>
      </w:r>
      <w:r w:rsidR="00BB7297">
        <w:rPr>
          <w:rFonts w:ascii="Times New Roman" w:hAnsi="Times New Roman" w:cs="Times New Roman"/>
          <w:szCs w:val="24"/>
        </w:rPr>
        <w:t>are</w:t>
      </w:r>
      <w:r w:rsidRPr="003A4767">
        <w:rPr>
          <w:rFonts w:ascii="Times New Roman" w:hAnsi="Times New Roman" w:cs="Times New Roman"/>
          <w:szCs w:val="24"/>
        </w:rPr>
        <w:t xml:space="preserve"> sufficient to believe that a violation under this policy occurred, the Title IX Office will ensure that formal complaints of prohibited conduct are investigated in a fair and impartial manner. A formal complaint must be signed by a Complainant or the Title IX Coordinator and request that the University investigate an allegation of prohibited conduct.</w:t>
      </w:r>
    </w:p>
    <w:p w14:paraId="6E60DF70" w14:textId="77777777" w:rsidR="003A4767" w:rsidRPr="003A4767" w:rsidRDefault="003A4767" w:rsidP="003A4767">
      <w:pPr>
        <w:spacing w:after="0" w:line="240" w:lineRule="auto"/>
        <w:jc w:val="both"/>
        <w:rPr>
          <w:rFonts w:ascii="Times New Roman" w:hAnsi="Times New Roman" w:cs="Times New Roman"/>
          <w:szCs w:val="24"/>
        </w:rPr>
      </w:pPr>
    </w:p>
    <w:p w14:paraId="1568C90C" w14:textId="2E79E406" w:rsidR="003A4767" w:rsidRPr="003A4767" w:rsidRDefault="003A4767" w:rsidP="003A4767">
      <w:pPr>
        <w:spacing w:after="0" w:line="240" w:lineRule="auto"/>
        <w:jc w:val="both"/>
        <w:rPr>
          <w:rFonts w:ascii="Times New Roman" w:hAnsi="Times New Roman" w:cs="Times New Roman"/>
          <w:b/>
          <w:szCs w:val="24"/>
        </w:rPr>
      </w:pPr>
      <w:r w:rsidRPr="003A4767">
        <w:rPr>
          <w:rFonts w:ascii="Times New Roman" w:hAnsi="Times New Roman" w:cs="Times New Roman"/>
          <w:b/>
          <w:szCs w:val="24"/>
        </w:rPr>
        <w:t xml:space="preserve">Notice to the </w:t>
      </w:r>
      <w:r w:rsidR="00874EB2">
        <w:rPr>
          <w:rFonts w:ascii="Times New Roman" w:hAnsi="Times New Roman" w:cs="Times New Roman"/>
          <w:b/>
          <w:szCs w:val="24"/>
        </w:rPr>
        <w:t>Parties</w:t>
      </w:r>
      <w:r w:rsidRPr="003A4767">
        <w:rPr>
          <w:rFonts w:ascii="Times New Roman" w:hAnsi="Times New Roman" w:cs="Times New Roman"/>
          <w:b/>
          <w:szCs w:val="24"/>
        </w:rPr>
        <w:t xml:space="preserve"> after Initial Review</w:t>
      </w:r>
    </w:p>
    <w:p w14:paraId="6FF5807D" w14:textId="77777777" w:rsidR="003A4767" w:rsidRDefault="003A4767" w:rsidP="003A4767">
      <w:pPr>
        <w:spacing w:after="0" w:line="240" w:lineRule="auto"/>
        <w:ind w:left="720"/>
        <w:jc w:val="both"/>
        <w:rPr>
          <w:rFonts w:ascii="Times New Roman" w:hAnsi="Times New Roman" w:cs="Times New Roman"/>
          <w:szCs w:val="24"/>
        </w:rPr>
      </w:pPr>
    </w:p>
    <w:p w14:paraId="384F1EEA"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The Title IX Coordinator will provide the parties with written notice of how the matter will proceed after completing the initial review.  The notice shall contain:</w:t>
      </w:r>
    </w:p>
    <w:p w14:paraId="4E61D93D" w14:textId="77777777" w:rsidR="003A4767" w:rsidRDefault="003A4767" w:rsidP="003A4767">
      <w:pPr>
        <w:spacing w:after="0" w:line="240" w:lineRule="auto"/>
        <w:ind w:firstLine="720"/>
        <w:jc w:val="both"/>
        <w:rPr>
          <w:rFonts w:ascii="Times New Roman" w:hAnsi="Times New Roman" w:cs="Times New Roman"/>
          <w:szCs w:val="24"/>
        </w:rPr>
      </w:pPr>
    </w:p>
    <w:p w14:paraId="1AD7D806" w14:textId="77777777" w:rsidR="003A4767" w:rsidRPr="003A4767" w:rsidRDefault="003A4767" w:rsidP="00E3579D">
      <w:pPr>
        <w:pStyle w:val="ListParagraph"/>
        <w:numPr>
          <w:ilvl w:val="0"/>
          <w:numId w:val="2"/>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Allegations (with relevant details) of the prohibited conduct;</w:t>
      </w:r>
    </w:p>
    <w:p w14:paraId="65871001" w14:textId="77777777" w:rsidR="003A4767" w:rsidRPr="003A4767" w:rsidRDefault="003A4767" w:rsidP="00E3579D">
      <w:pPr>
        <w:pStyle w:val="ListParagraph"/>
        <w:numPr>
          <w:ilvl w:val="0"/>
          <w:numId w:val="2"/>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 xml:space="preserve">A statement that </w:t>
      </w:r>
      <w:r>
        <w:rPr>
          <w:rFonts w:ascii="Times New Roman" w:hAnsi="Times New Roman" w:cs="Times New Roman"/>
          <w:szCs w:val="24"/>
        </w:rPr>
        <w:t xml:space="preserve">the </w:t>
      </w:r>
      <w:r w:rsidRPr="003A4767">
        <w:rPr>
          <w:rFonts w:ascii="Times New Roman" w:hAnsi="Times New Roman" w:cs="Times New Roman"/>
          <w:szCs w:val="24"/>
        </w:rPr>
        <w:t>Respondent is not responsible for the alleged conduct unless a determination is made at the conclusion of the grievance process;</w:t>
      </w:r>
    </w:p>
    <w:p w14:paraId="097DEE8D" w14:textId="77777777" w:rsidR="003A4767" w:rsidRPr="003A4767" w:rsidRDefault="003A4767" w:rsidP="00E3579D">
      <w:pPr>
        <w:pStyle w:val="ListParagraph"/>
        <w:numPr>
          <w:ilvl w:val="0"/>
          <w:numId w:val="2"/>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Whether an investigation will be conducted by the Title IX Investigator;</w:t>
      </w:r>
    </w:p>
    <w:p w14:paraId="3F355830" w14:textId="77777777" w:rsidR="003A4767" w:rsidRPr="003A4767" w:rsidRDefault="003A4767" w:rsidP="00E3579D">
      <w:pPr>
        <w:pStyle w:val="ListParagraph"/>
        <w:numPr>
          <w:ilvl w:val="0"/>
          <w:numId w:val="2"/>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Information about the applicable University grievance process;</w:t>
      </w:r>
    </w:p>
    <w:p w14:paraId="7C84EF6B" w14:textId="77777777" w:rsidR="003A4767" w:rsidRPr="003A4767" w:rsidRDefault="003A4767" w:rsidP="00E3579D">
      <w:pPr>
        <w:pStyle w:val="ListParagraph"/>
        <w:numPr>
          <w:ilvl w:val="0"/>
          <w:numId w:val="2"/>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A statement that each party may have an advisor of choice</w:t>
      </w:r>
      <w:r w:rsidR="00AB1FE3">
        <w:rPr>
          <w:rFonts w:ascii="Times New Roman" w:hAnsi="Times New Roman" w:cs="Times New Roman"/>
          <w:szCs w:val="24"/>
        </w:rPr>
        <w:t xml:space="preserve"> during the investigation</w:t>
      </w:r>
      <w:r w:rsidRPr="003A4767">
        <w:rPr>
          <w:rFonts w:ascii="Times New Roman" w:hAnsi="Times New Roman" w:cs="Times New Roman"/>
          <w:szCs w:val="24"/>
        </w:rPr>
        <w:t>, that the advisor may be an attorney, and that the advisor may accompany the party to any meeting or hearing;</w:t>
      </w:r>
    </w:p>
    <w:p w14:paraId="12E1CEBD" w14:textId="77777777" w:rsidR="003A4767" w:rsidRPr="003A4767" w:rsidRDefault="003A4767" w:rsidP="00E3579D">
      <w:pPr>
        <w:pStyle w:val="ListParagraph"/>
        <w:numPr>
          <w:ilvl w:val="0"/>
          <w:numId w:val="2"/>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A statement that each party has a right to inspect and review evidence;</w:t>
      </w:r>
    </w:p>
    <w:p w14:paraId="7BC4EDAA" w14:textId="77777777" w:rsidR="003A4767" w:rsidRPr="003A4767" w:rsidRDefault="003A4767" w:rsidP="00E3579D">
      <w:pPr>
        <w:pStyle w:val="ListParagraph"/>
        <w:numPr>
          <w:ilvl w:val="0"/>
          <w:numId w:val="2"/>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A statement and specific reference to any provision in the University’s codes of conduct or policies that prohibit knowingly making false statements or submitting false information during the grievance; and</w:t>
      </w:r>
    </w:p>
    <w:p w14:paraId="4CDE9E20" w14:textId="77777777" w:rsidR="003A4767" w:rsidRPr="003A4767" w:rsidRDefault="003A4767" w:rsidP="00E3579D">
      <w:pPr>
        <w:pStyle w:val="ListParagraph"/>
        <w:numPr>
          <w:ilvl w:val="0"/>
          <w:numId w:val="2"/>
        </w:numPr>
        <w:spacing w:after="0" w:line="240" w:lineRule="auto"/>
        <w:ind w:left="1080"/>
        <w:jc w:val="both"/>
        <w:rPr>
          <w:rFonts w:ascii="Times New Roman" w:hAnsi="Times New Roman" w:cs="Times New Roman"/>
          <w:szCs w:val="24"/>
        </w:rPr>
      </w:pPr>
      <w:r w:rsidRPr="003A4767">
        <w:rPr>
          <w:rFonts w:ascii="Times New Roman" w:hAnsi="Times New Roman" w:cs="Times New Roman"/>
          <w:szCs w:val="24"/>
        </w:rPr>
        <w:t>Notice that each party has the right to discuss the allegations being investigated, and to gather and present evidence relevant to the allegations.</w:t>
      </w:r>
    </w:p>
    <w:p w14:paraId="136505C6" w14:textId="77777777" w:rsidR="003A4767" w:rsidRPr="003A4767" w:rsidRDefault="003A4767" w:rsidP="003A4767">
      <w:pPr>
        <w:spacing w:after="0" w:line="240" w:lineRule="auto"/>
        <w:jc w:val="both"/>
        <w:rPr>
          <w:rFonts w:ascii="Times New Roman" w:hAnsi="Times New Roman" w:cs="Times New Roman"/>
          <w:szCs w:val="24"/>
        </w:rPr>
      </w:pPr>
    </w:p>
    <w:p w14:paraId="259B2FBC" w14:textId="55758922" w:rsidR="003A4767" w:rsidRPr="003A4767" w:rsidRDefault="003A4767" w:rsidP="00E3579D">
      <w:pPr>
        <w:spacing w:after="0" w:line="240" w:lineRule="auto"/>
        <w:jc w:val="both"/>
        <w:rPr>
          <w:rFonts w:ascii="Times New Roman" w:hAnsi="Times New Roman" w:cs="Times New Roman"/>
          <w:b/>
          <w:szCs w:val="24"/>
        </w:rPr>
      </w:pPr>
      <w:r w:rsidRPr="003A4767">
        <w:rPr>
          <w:rFonts w:ascii="Times New Roman" w:hAnsi="Times New Roman" w:cs="Times New Roman"/>
          <w:b/>
          <w:szCs w:val="24"/>
        </w:rPr>
        <w:t xml:space="preserve">Investigation </w:t>
      </w:r>
    </w:p>
    <w:p w14:paraId="4D82F89E" w14:textId="77777777" w:rsidR="003A4767" w:rsidRPr="003A4767" w:rsidRDefault="003A4767" w:rsidP="003A4767">
      <w:pPr>
        <w:spacing w:after="0" w:line="240" w:lineRule="auto"/>
        <w:jc w:val="both"/>
        <w:rPr>
          <w:rFonts w:ascii="Times New Roman" w:hAnsi="Times New Roman" w:cs="Times New Roman"/>
          <w:szCs w:val="24"/>
        </w:rPr>
      </w:pPr>
    </w:p>
    <w:p w14:paraId="34889D84"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Formal complaints that allege sufficient facts to believe that prohibited conduct may have occurred shall be assigned to a trained Title IX Investigator for investigation.</w:t>
      </w:r>
    </w:p>
    <w:p w14:paraId="780F9BCE" w14:textId="77777777" w:rsidR="003A4767" w:rsidRDefault="003A4767" w:rsidP="003A4767">
      <w:pPr>
        <w:spacing w:after="0" w:line="240" w:lineRule="auto"/>
        <w:jc w:val="both"/>
        <w:rPr>
          <w:rFonts w:ascii="Times New Roman" w:hAnsi="Times New Roman" w:cs="Times New Roman"/>
          <w:szCs w:val="24"/>
        </w:rPr>
      </w:pPr>
    </w:p>
    <w:p w14:paraId="09D91949" w14:textId="609733C1"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The purpose of an investigation is to explore the details of the allegations in the complaint, conduct witness interviews, gather and examine the evidence in depth to determine what occurred</w:t>
      </w:r>
      <w:r w:rsidR="005810C1">
        <w:rPr>
          <w:rFonts w:ascii="Times New Roman" w:hAnsi="Times New Roman" w:cs="Times New Roman"/>
          <w:szCs w:val="24"/>
        </w:rPr>
        <w:t xml:space="preserve">. </w:t>
      </w:r>
      <w:r w:rsidRPr="003A4767">
        <w:rPr>
          <w:rFonts w:ascii="Times New Roman" w:hAnsi="Times New Roman" w:cs="Times New Roman"/>
          <w:szCs w:val="24"/>
        </w:rPr>
        <w:t>Evidence includes witness names and statements, documents, text messages, recordings, and social media posts. The burden of gathering evidence and proving allegations of prohibited conduct shall be on the University throughout the investigatory and grievance process.</w:t>
      </w:r>
    </w:p>
    <w:p w14:paraId="68ABCB47" w14:textId="77777777" w:rsidR="003A4767" w:rsidRPr="003A4767" w:rsidRDefault="003A4767" w:rsidP="003A4767">
      <w:pPr>
        <w:spacing w:after="0" w:line="240" w:lineRule="auto"/>
        <w:jc w:val="both"/>
        <w:rPr>
          <w:rFonts w:ascii="Times New Roman" w:hAnsi="Times New Roman" w:cs="Times New Roman"/>
          <w:szCs w:val="24"/>
        </w:rPr>
      </w:pPr>
    </w:p>
    <w:p w14:paraId="21A240C1" w14:textId="77777777" w:rsidR="003A4767" w:rsidRDefault="003A4767" w:rsidP="00E3579D">
      <w:pPr>
        <w:spacing w:after="0" w:line="240" w:lineRule="auto"/>
        <w:jc w:val="both"/>
        <w:rPr>
          <w:rFonts w:ascii="Times New Roman" w:hAnsi="Times New Roman" w:cs="Times New Roman"/>
          <w:szCs w:val="24"/>
        </w:rPr>
      </w:pPr>
      <w:r>
        <w:rPr>
          <w:rFonts w:ascii="Times New Roman" w:hAnsi="Times New Roman" w:cs="Times New Roman"/>
          <w:szCs w:val="24"/>
        </w:rPr>
        <w:t xml:space="preserve">The </w:t>
      </w:r>
      <w:r w:rsidRPr="003A4767">
        <w:rPr>
          <w:rFonts w:ascii="Times New Roman" w:hAnsi="Times New Roman" w:cs="Times New Roman"/>
          <w:szCs w:val="24"/>
        </w:rPr>
        <w:t xml:space="preserve">Complainant </w:t>
      </w:r>
      <w:r>
        <w:rPr>
          <w:rFonts w:ascii="Times New Roman" w:hAnsi="Times New Roman" w:cs="Times New Roman"/>
          <w:szCs w:val="24"/>
        </w:rPr>
        <w:t xml:space="preserve">and Respondent are not required to disclose </w:t>
      </w:r>
      <w:r w:rsidRPr="003A4767">
        <w:rPr>
          <w:rFonts w:ascii="Times New Roman" w:hAnsi="Times New Roman" w:cs="Times New Roman"/>
          <w:szCs w:val="24"/>
        </w:rPr>
        <w:t xml:space="preserve">medical and counseling records </w:t>
      </w:r>
      <w:r>
        <w:rPr>
          <w:rFonts w:ascii="Times New Roman" w:hAnsi="Times New Roman" w:cs="Times New Roman"/>
          <w:szCs w:val="24"/>
        </w:rPr>
        <w:t xml:space="preserve">during an investigation. </w:t>
      </w:r>
      <w:r w:rsidRPr="003A4767">
        <w:rPr>
          <w:rFonts w:ascii="Times New Roman" w:hAnsi="Times New Roman" w:cs="Times New Roman"/>
          <w:szCs w:val="24"/>
        </w:rPr>
        <w:t>However, they may contain relevant and material information</w:t>
      </w:r>
      <w:r w:rsidR="00874EB2">
        <w:rPr>
          <w:rFonts w:ascii="Times New Roman" w:hAnsi="Times New Roman" w:cs="Times New Roman"/>
          <w:szCs w:val="24"/>
        </w:rPr>
        <w:t>,</w:t>
      </w:r>
      <w:r w:rsidRPr="003A4767">
        <w:rPr>
          <w:rFonts w:ascii="Times New Roman" w:hAnsi="Times New Roman" w:cs="Times New Roman"/>
          <w:szCs w:val="24"/>
        </w:rPr>
        <w:t xml:space="preserve"> and a party </w:t>
      </w:r>
      <w:r>
        <w:rPr>
          <w:rFonts w:ascii="Times New Roman" w:hAnsi="Times New Roman" w:cs="Times New Roman"/>
          <w:szCs w:val="24"/>
        </w:rPr>
        <w:t xml:space="preserve">is permitted to disclose the records </w:t>
      </w:r>
      <w:r w:rsidRPr="003A4767">
        <w:rPr>
          <w:rFonts w:ascii="Times New Roman" w:hAnsi="Times New Roman" w:cs="Times New Roman"/>
          <w:szCs w:val="24"/>
        </w:rPr>
        <w:t>voluntarily</w:t>
      </w:r>
      <w:r>
        <w:rPr>
          <w:rFonts w:ascii="Times New Roman" w:hAnsi="Times New Roman" w:cs="Times New Roman"/>
          <w:szCs w:val="24"/>
        </w:rPr>
        <w:t>.</w:t>
      </w:r>
      <w:r w:rsidRPr="003A4767">
        <w:rPr>
          <w:rFonts w:ascii="Times New Roman" w:hAnsi="Times New Roman" w:cs="Times New Roman"/>
          <w:szCs w:val="24"/>
        </w:rPr>
        <w:t xml:space="preserve"> </w:t>
      </w:r>
    </w:p>
    <w:p w14:paraId="689AFD69" w14:textId="77777777" w:rsidR="003A4767" w:rsidRPr="003A4767" w:rsidRDefault="003A4767" w:rsidP="003A4767">
      <w:pPr>
        <w:spacing w:after="0" w:line="240" w:lineRule="auto"/>
        <w:jc w:val="both"/>
        <w:rPr>
          <w:rFonts w:ascii="Times New Roman" w:hAnsi="Times New Roman" w:cs="Times New Roman"/>
          <w:szCs w:val="24"/>
        </w:rPr>
      </w:pPr>
    </w:p>
    <w:p w14:paraId="1CF8820F"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Any records provided by a party become part of the file and are available to be reviewed by the opposing party.</w:t>
      </w:r>
    </w:p>
    <w:p w14:paraId="04A235EC" w14:textId="77777777" w:rsidR="003A4767" w:rsidRPr="003A4767" w:rsidRDefault="003A4767" w:rsidP="003A4767">
      <w:pPr>
        <w:spacing w:after="0" w:line="240" w:lineRule="auto"/>
        <w:jc w:val="both"/>
        <w:rPr>
          <w:rFonts w:ascii="Times New Roman" w:hAnsi="Times New Roman" w:cs="Times New Roman"/>
          <w:szCs w:val="24"/>
        </w:rPr>
      </w:pPr>
    </w:p>
    <w:p w14:paraId="5DFB4240"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lastRenderedPageBreak/>
        <w:t>The Title IX Office will make every effort to conduct and complete its investigation in a prompt and equitable manner.  The amount of time it may take to complete an investigation will depend upon the nature and complexity of the allegations, witness accessibility and cooperation, and procedural due process requirements. The Complainant and Respondent will be advised of any delays that occur during the process and the reasons for delay.</w:t>
      </w:r>
    </w:p>
    <w:p w14:paraId="33D2835E" w14:textId="77777777" w:rsidR="00CA185B" w:rsidRDefault="00CA185B" w:rsidP="003A4767">
      <w:pPr>
        <w:spacing w:after="0" w:line="240" w:lineRule="auto"/>
        <w:ind w:firstLine="720"/>
        <w:jc w:val="both"/>
        <w:rPr>
          <w:rFonts w:ascii="Times New Roman" w:hAnsi="Times New Roman" w:cs="Times New Roman"/>
          <w:b/>
          <w:szCs w:val="24"/>
        </w:rPr>
      </w:pPr>
    </w:p>
    <w:p w14:paraId="0B296ED7" w14:textId="5C940B7D" w:rsidR="003A4767" w:rsidRPr="003A4767" w:rsidRDefault="003A4767" w:rsidP="00E3579D">
      <w:pPr>
        <w:spacing w:after="0" w:line="240" w:lineRule="auto"/>
        <w:jc w:val="both"/>
        <w:rPr>
          <w:rFonts w:ascii="Times New Roman" w:hAnsi="Times New Roman" w:cs="Times New Roman"/>
          <w:b/>
          <w:szCs w:val="24"/>
        </w:rPr>
      </w:pPr>
      <w:r w:rsidRPr="003A4767">
        <w:rPr>
          <w:rFonts w:ascii="Times New Roman" w:hAnsi="Times New Roman" w:cs="Times New Roman"/>
          <w:b/>
          <w:szCs w:val="24"/>
        </w:rPr>
        <w:t>Final Investigation Report</w:t>
      </w:r>
    </w:p>
    <w:p w14:paraId="4F8DDC8F" w14:textId="77777777" w:rsidR="003A4767" w:rsidRPr="003A4767" w:rsidRDefault="003A4767" w:rsidP="003A4767">
      <w:pPr>
        <w:spacing w:after="0" w:line="240" w:lineRule="auto"/>
        <w:jc w:val="both"/>
        <w:rPr>
          <w:rFonts w:ascii="Times New Roman" w:hAnsi="Times New Roman" w:cs="Times New Roman"/>
          <w:szCs w:val="24"/>
        </w:rPr>
      </w:pPr>
    </w:p>
    <w:p w14:paraId="10534B78" w14:textId="3FD28398"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The Title IX Investigator shall draft a report at the completion of the investigation. The draft report shall contain at a minimum: details of the allegations in the compl</w:t>
      </w:r>
      <w:r w:rsidR="0072297C">
        <w:rPr>
          <w:rFonts w:ascii="Times New Roman" w:hAnsi="Times New Roman" w:cs="Times New Roman"/>
          <w:szCs w:val="24"/>
        </w:rPr>
        <w:t>aint;</w:t>
      </w:r>
      <w:r w:rsidRPr="003A4767">
        <w:rPr>
          <w:rFonts w:ascii="Times New Roman" w:hAnsi="Times New Roman" w:cs="Times New Roman"/>
          <w:szCs w:val="24"/>
        </w:rPr>
        <w:t xml:space="preserve"> su</w:t>
      </w:r>
      <w:r w:rsidR="0072297C">
        <w:rPr>
          <w:rFonts w:ascii="Times New Roman" w:hAnsi="Times New Roman" w:cs="Times New Roman"/>
          <w:szCs w:val="24"/>
        </w:rPr>
        <w:t xml:space="preserve">mmary of witness statements; </w:t>
      </w:r>
      <w:r w:rsidRPr="003A4767">
        <w:rPr>
          <w:rFonts w:ascii="Times New Roman" w:hAnsi="Times New Roman" w:cs="Times New Roman"/>
          <w:szCs w:val="24"/>
        </w:rPr>
        <w:t>identification of relevant evidence examined</w:t>
      </w:r>
      <w:r w:rsidR="0072297C">
        <w:rPr>
          <w:rFonts w:ascii="Times New Roman" w:hAnsi="Times New Roman" w:cs="Times New Roman"/>
          <w:szCs w:val="24"/>
        </w:rPr>
        <w:t>;</w:t>
      </w:r>
      <w:r w:rsidR="00A84136">
        <w:rPr>
          <w:rFonts w:ascii="Times New Roman" w:hAnsi="Times New Roman" w:cs="Times New Roman"/>
          <w:szCs w:val="24"/>
        </w:rPr>
        <w:t xml:space="preserve"> and inconsistencies </w:t>
      </w:r>
      <w:r w:rsidR="0072297C">
        <w:rPr>
          <w:rFonts w:ascii="Times New Roman" w:hAnsi="Times New Roman" w:cs="Times New Roman"/>
          <w:szCs w:val="24"/>
        </w:rPr>
        <w:t>in parties’</w:t>
      </w:r>
      <w:r w:rsidR="00A84136">
        <w:rPr>
          <w:rFonts w:ascii="Times New Roman" w:hAnsi="Times New Roman" w:cs="Times New Roman"/>
          <w:szCs w:val="24"/>
        </w:rPr>
        <w:t xml:space="preserve"> </w:t>
      </w:r>
      <w:r w:rsidR="0072297C">
        <w:rPr>
          <w:rFonts w:ascii="Times New Roman" w:hAnsi="Times New Roman" w:cs="Times New Roman"/>
          <w:szCs w:val="24"/>
        </w:rPr>
        <w:t xml:space="preserve">or witness </w:t>
      </w:r>
      <w:r w:rsidR="00A84136">
        <w:rPr>
          <w:rFonts w:ascii="Times New Roman" w:hAnsi="Times New Roman" w:cs="Times New Roman"/>
          <w:szCs w:val="24"/>
        </w:rPr>
        <w:t>statements</w:t>
      </w:r>
      <w:r w:rsidR="0072297C">
        <w:rPr>
          <w:rFonts w:ascii="Times New Roman" w:hAnsi="Times New Roman" w:cs="Times New Roman"/>
          <w:szCs w:val="24"/>
        </w:rPr>
        <w:t>, and a statement about whether the evidence tends to show that a policy violation may have occurred</w:t>
      </w:r>
      <w:r w:rsidRPr="003A4767">
        <w:rPr>
          <w:rFonts w:ascii="Times New Roman" w:hAnsi="Times New Roman" w:cs="Times New Roman"/>
          <w:szCs w:val="24"/>
        </w:rPr>
        <w:t>.</w:t>
      </w:r>
    </w:p>
    <w:p w14:paraId="6682F530" w14:textId="77777777" w:rsidR="003A4767" w:rsidRPr="003A4767" w:rsidRDefault="003A4767" w:rsidP="003A4767">
      <w:pPr>
        <w:spacing w:after="0" w:line="240" w:lineRule="auto"/>
        <w:jc w:val="both"/>
        <w:rPr>
          <w:rFonts w:ascii="Times New Roman" w:hAnsi="Times New Roman" w:cs="Times New Roman"/>
          <w:szCs w:val="24"/>
        </w:rPr>
      </w:pPr>
    </w:p>
    <w:p w14:paraId="49050DED"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The Title IX Investigator shall transmit a copy of the draft report and relevant evidence to the parties with notice that they may: inspect the evidence submitted; meet with the Title IX Investigator and/or submit additional information, including a response, witness names, statements, and other evidence to the Investigator; submit specific questions, if any, that they want the Title IX Investigator to pose to witnesses; submit any response or additional information to the Title IX Investigator within ten (10) business days from the date that the Title IX Investigator transmits the draft report.</w:t>
      </w:r>
    </w:p>
    <w:p w14:paraId="61F40E9E" w14:textId="77777777" w:rsidR="003A4767" w:rsidRPr="003A4767" w:rsidRDefault="003A4767" w:rsidP="003A4767">
      <w:pPr>
        <w:spacing w:after="0" w:line="240" w:lineRule="auto"/>
        <w:jc w:val="both"/>
        <w:rPr>
          <w:rFonts w:ascii="Times New Roman" w:hAnsi="Times New Roman" w:cs="Times New Roman"/>
          <w:szCs w:val="24"/>
        </w:rPr>
      </w:pPr>
    </w:p>
    <w:p w14:paraId="6AE1B536"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If neither party identifies additional investigative steps that the Investigator determines to be relevant and necessary, or that the Title IX Investigator identifies, the Title IX Investigator shall prepare a Final Investigation Report.</w:t>
      </w:r>
    </w:p>
    <w:p w14:paraId="6FF1D572" w14:textId="77777777" w:rsidR="003A4767" w:rsidRPr="003A4767" w:rsidRDefault="003A4767" w:rsidP="003A4767">
      <w:pPr>
        <w:spacing w:after="0" w:line="240" w:lineRule="auto"/>
        <w:jc w:val="both"/>
        <w:rPr>
          <w:rFonts w:ascii="Times New Roman" w:hAnsi="Times New Roman" w:cs="Times New Roman"/>
          <w:szCs w:val="24"/>
        </w:rPr>
      </w:pPr>
    </w:p>
    <w:p w14:paraId="2B9667EF" w14:textId="0EA49E41" w:rsidR="00D173B4"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 xml:space="preserve">If </w:t>
      </w:r>
      <w:r>
        <w:rPr>
          <w:rFonts w:ascii="Times New Roman" w:hAnsi="Times New Roman" w:cs="Times New Roman"/>
          <w:szCs w:val="24"/>
        </w:rPr>
        <w:t xml:space="preserve">the Complainant or Respondent </w:t>
      </w:r>
      <w:r w:rsidRPr="003A4767">
        <w:rPr>
          <w:rFonts w:ascii="Times New Roman" w:hAnsi="Times New Roman" w:cs="Times New Roman"/>
          <w:szCs w:val="24"/>
        </w:rPr>
        <w:t xml:space="preserve">provides additional information for investigation that the Investigator determines is necessary and relevant, the Investigator shall continue the investigation. Upon conclusion of any additional investigation, the Investigator shall consider any additional comments, questions, and/or information submitted by the parties during the designated review and response </w:t>
      </w:r>
      <w:r w:rsidR="00BB7297" w:rsidRPr="003A4767">
        <w:rPr>
          <w:rFonts w:ascii="Times New Roman" w:hAnsi="Times New Roman" w:cs="Times New Roman"/>
          <w:szCs w:val="24"/>
        </w:rPr>
        <w:t>period and</w:t>
      </w:r>
      <w:r w:rsidRPr="003A4767">
        <w:rPr>
          <w:rFonts w:ascii="Times New Roman" w:hAnsi="Times New Roman" w:cs="Times New Roman"/>
          <w:szCs w:val="24"/>
        </w:rPr>
        <w:t xml:space="preserve"> prepare a Final Investigative Report.  </w:t>
      </w:r>
    </w:p>
    <w:p w14:paraId="441DF67E" w14:textId="77777777" w:rsidR="00D173B4" w:rsidRDefault="00D173B4" w:rsidP="00D173B4">
      <w:pPr>
        <w:spacing w:after="0" w:line="240" w:lineRule="auto"/>
        <w:ind w:left="720"/>
        <w:jc w:val="both"/>
        <w:rPr>
          <w:rFonts w:ascii="Times New Roman" w:hAnsi="Times New Roman" w:cs="Times New Roman"/>
          <w:szCs w:val="24"/>
        </w:rPr>
      </w:pPr>
    </w:p>
    <w:p w14:paraId="4C86223B" w14:textId="30D5E9C1" w:rsidR="003A4767" w:rsidRPr="003A4767" w:rsidRDefault="003A4767" w:rsidP="00E3579D">
      <w:pPr>
        <w:spacing w:after="0" w:line="240" w:lineRule="auto"/>
        <w:jc w:val="both"/>
        <w:rPr>
          <w:rFonts w:ascii="Times New Roman" w:hAnsi="Times New Roman" w:cs="Times New Roman"/>
          <w:szCs w:val="24"/>
        </w:rPr>
      </w:pPr>
      <w:r w:rsidRPr="00A84136">
        <w:rPr>
          <w:rFonts w:ascii="Times New Roman" w:hAnsi="Times New Roman" w:cs="Times New Roman"/>
          <w:szCs w:val="24"/>
        </w:rPr>
        <w:t xml:space="preserve">The Final Investigation Report will include, subject to confidentiality protections provided by law, </w:t>
      </w:r>
    </w:p>
    <w:p w14:paraId="50DBFED5" w14:textId="0BE9647D" w:rsidR="003A4767" w:rsidRDefault="0072297C" w:rsidP="003A4767">
      <w:pPr>
        <w:spacing w:after="0" w:line="240" w:lineRule="auto"/>
        <w:jc w:val="both"/>
        <w:rPr>
          <w:rFonts w:ascii="Times New Roman" w:hAnsi="Times New Roman" w:cs="Times New Roman"/>
          <w:szCs w:val="24"/>
        </w:rPr>
      </w:pPr>
      <w:r w:rsidRPr="003A4767">
        <w:rPr>
          <w:rFonts w:ascii="Times New Roman" w:hAnsi="Times New Roman" w:cs="Times New Roman"/>
          <w:szCs w:val="24"/>
        </w:rPr>
        <w:t>details of the allegations in the compl</w:t>
      </w:r>
      <w:r>
        <w:rPr>
          <w:rFonts w:ascii="Times New Roman" w:hAnsi="Times New Roman" w:cs="Times New Roman"/>
          <w:szCs w:val="24"/>
        </w:rPr>
        <w:t>aint;</w:t>
      </w:r>
      <w:r w:rsidRPr="003A4767">
        <w:rPr>
          <w:rFonts w:ascii="Times New Roman" w:hAnsi="Times New Roman" w:cs="Times New Roman"/>
          <w:szCs w:val="24"/>
        </w:rPr>
        <w:t xml:space="preserve"> su</w:t>
      </w:r>
      <w:r>
        <w:rPr>
          <w:rFonts w:ascii="Times New Roman" w:hAnsi="Times New Roman" w:cs="Times New Roman"/>
          <w:szCs w:val="24"/>
        </w:rPr>
        <w:t xml:space="preserve">mmary of witness statements; </w:t>
      </w:r>
      <w:r w:rsidRPr="003A4767">
        <w:rPr>
          <w:rFonts w:ascii="Times New Roman" w:hAnsi="Times New Roman" w:cs="Times New Roman"/>
          <w:szCs w:val="24"/>
        </w:rPr>
        <w:t>identification of relevant evidence examined</w:t>
      </w:r>
      <w:r>
        <w:rPr>
          <w:rFonts w:ascii="Times New Roman" w:hAnsi="Times New Roman" w:cs="Times New Roman"/>
          <w:szCs w:val="24"/>
        </w:rPr>
        <w:t>; inconsistencies in parties’ or witness statements; and a statement about whether the evidence tends to show that a policy violation may have occurred</w:t>
      </w:r>
      <w:r w:rsidRPr="003A4767">
        <w:rPr>
          <w:rFonts w:ascii="Times New Roman" w:hAnsi="Times New Roman" w:cs="Times New Roman"/>
          <w:szCs w:val="24"/>
        </w:rPr>
        <w:t>.</w:t>
      </w:r>
    </w:p>
    <w:p w14:paraId="5FE76A9C" w14:textId="77777777" w:rsidR="0072297C" w:rsidRPr="003A4767" w:rsidRDefault="0072297C" w:rsidP="003A4767">
      <w:pPr>
        <w:spacing w:after="0" w:line="240" w:lineRule="auto"/>
        <w:jc w:val="both"/>
        <w:rPr>
          <w:rFonts w:ascii="Times New Roman" w:hAnsi="Times New Roman" w:cs="Times New Roman"/>
          <w:szCs w:val="24"/>
        </w:rPr>
      </w:pPr>
    </w:p>
    <w:p w14:paraId="22CC2392"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The Title IX Coordinator shall review the Final Investigative Report for compliance with the required content, and direct amendment to satisfy the content requirements to the Title IX</w:t>
      </w:r>
      <w:r w:rsidR="00D173B4">
        <w:rPr>
          <w:rFonts w:ascii="Times New Roman" w:hAnsi="Times New Roman" w:cs="Times New Roman"/>
          <w:szCs w:val="24"/>
        </w:rPr>
        <w:t xml:space="preserve"> Investigator if appropriate. </w:t>
      </w:r>
      <w:r w:rsidRPr="003A4767">
        <w:rPr>
          <w:rFonts w:ascii="Times New Roman" w:hAnsi="Times New Roman" w:cs="Times New Roman"/>
          <w:szCs w:val="24"/>
        </w:rPr>
        <w:t>After confirming that the Final Investigative Report contains the required information, or an explanation of any omissions, the Title IX Coordinator shall forward the Final Investigative Report to the appropriate office for adjudication.  The Title IX Coordinator shall provide</w:t>
      </w:r>
      <w:r w:rsidR="00D173B4">
        <w:rPr>
          <w:rFonts w:ascii="Times New Roman" w:hAnsi="Times New Roman" w:cs="Times New Roman"/>
          <w:szCs w:val="24"/>
        </w:rPr>
        <w:t>:</w:t>
      </w:r>
      <w:r w:rsidRPr="003A4767">
        <w:rPr>
          <w:rFonts w:ascii="Times New Roman" w:hAnsi="Times New Roman" w:cs="Times New Roman"/>
          <w:szCs w:val="24"/>
        </w:rPr>
        <w:t xml:space="preserve"> written notice to each party</w:t>
      </w:r>
      <w:r w:rsidR="00FF3911">
        <w:rPr>
          <w:rFonts w:ascii="Times New Roman" w:hAnsi="Times New Roman" w:cs="Times New Roman"/>
          <w:szCs w:val="24"/>
        </w:rPr>
        <w:t xml:space="preserve"> and their advisor</w:t>
      </w:r>
      <w:r w:rsidRPr="003A4767">
        <w:rPr>
          <w:rFonts w:ascii="Times New Roman" w:hAnsi="Times New Roman" w:cs="Times New Roman"/>
          <w:szCs w:val="24"/>
        </w:rPr>
        <w:t xml:space="preserve"> that </w:t>
      </w:r>
      <w:r w:rsidR="00D173B4">
        <w:rPr>
          <w:rFonts w:ascii="Times New Roman" w:hAnsi="Times New Roman" w:cs="Times New Roman"/>
          <w:szCs w:val="24"/>
        </w:rPr>
        <w:t>the investigation has concluded;</w:t>
      </w:r>
      <w:r w:rsidRPr="003A4767">
        <w:rPr>
          <w:rFonts w:ascii="Times New Roman" w:hAnsi="Times New Roman" w:cs="Times New Roman"/>
          <w:szCs w:val="24"/>
        </w:rPr>
        <w:t xml:space="preserve"> the office to which the Final Inves</w:t>
      </w:r>
      <w:r w:rsidR="00D173B4">
        <w:rPr>
          <w:rFonts w:ascii="Times New Roman" w:hAnsi="Times New Roman" w:cs="Times New Roman"/>
          <w:szCs w:val="24"/>
        </w:rPr>
        <w:t>tigative Report was transmitted;</w:t>
      </w:r>
      <w:r w:rsidRPr="003A4767">
        <w:rPr>
          <w:rFonts w:ascii="Times New Roman" w:hAnsi="Times New Roman" w:cs="Times New Roman"/>
          <w:szCs w:val="24"/>
        </w:rPr>
        <w:t xml:space="preserve"> a copy of the Final Investigative Report</w:t>
      </w:r>
      <w:r w:rsidR="00FF3911">
        <w:rPr>
          <w:rFonts w:ascii="Times New Roman" w:hAnsi="Times New Roman" w:cs="Times New Roman"/>
          <w:szCs w:val="24"/>
        </w:rPr>
        <w:t xml:space="preserve"> at least 10 days before any hearing</w:t>
      </w:r>
      <w:r w:rsidRPr="003A4767">
        <w:rPr>
          <w:rFonts w:ascii="Times New Roman" w:hAnsi="Times New Roman" w:cs="Times New Roman"/>
          <w:szCs w:val="24"/>
        </w:rPr>
        <w:t xml:space="preserve">, and the applicable adjudicatory process. </w:t>
      </w:r>
    </w:p>
    <w:p w14:paraId="0C7D6AFD" w14:textId="77777777" w:rsidR="003A4767" w:rsidRPr="003A4767" w:rsidRDefault="003A4767" w:rsidP="003A4767">
      <w:pPr>
        <w:spacing w:after="0" w:line="240" w:lineRule="auto"/>
        <w:jc w:val="both"/>
        <w:rPr>
          <w:rFonts w:ascii="Times New Roman" w:hAnsi="Times New Roman" w:cs="Times New Roman"/>
          <w:szCs w:val="24"/>
        </w:rPr>
      </w:pPr>
    </w:p>
    <w:p w14:paraId="427E224F" w14:textId="326C00B1" w:rsidR="003A4767" w:rsidRPr="00D173B4" w:rsidRDefault="003A4767" w:rsidP="00E3579D">
      <w:pPr>
        <w:spacing w:after="0" w:line="240" w:lineRule="auto"/>
        <w:jc w:val="both"/>
        <w:rPr>
          <w:rFonts w:ascii="Times New Roman" w:hAnsi="Times New Roman" w:cs="Times New Roman"/>
          <w:b/>
          <w:szCs w:val="24"/>
        </w:rPr>
      </w:pPr>
      <w:r w:rsidRPr="00D173B4">
        <w:rPr>
          <w:rFonts w:ascii="Times New Roman" w:hAnsi="Times New Roman" w:cs="Times New Roman"/>
          <w:b/>
          <w:szCs w:val="24"/>
        </w:rPr>
        <w:lastRenderedPageBreak/>
        <w:t>Dismissal of Title IX Complaint</w:t>
      </w:r>
    </w:p>
    <w:p w14:paraId="7BF70597" w14:textId="77777777" w:rsidR="003A4767" w:rsidRPr="003A4767" w:rsidRDefault="003A4767" w:rsidP="003A4767">
      <w:pPr>
        <w:spacing w:after="0" w:line="240" w:lineRule="auto"/>
        <w:jc w:val="both"/>
        <w:rPr>
          <w:rFonts w:ascii="Times New Roman" w:hAnsi="Times New Roman" w:cs="Times New Roman"/>
          <w:szCs w:val="24"/>
        </w:rPr>
      </w:pPr>
    </w:p>
    <w:p w14:paraId="4E9E6A57" w14:textId="77777777" w:rsid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 xml:space="preserve">If the Title IX Coordinator determines that the initially available facts as alleged would not violate this policy, even if true, the Title IX Coordinator shall dismiss the Title IX complaint. </w:t>
      </w:r>
      <w:r w:rsidRPr="008C7CDB">
        <w:rPr>
          <w:rFonts w:ascii="Times New Roman" w:hAnsi="Times New Roman" w:cs="Times New Roman"/>
          <w:szCs w:val="24"/>
        </w:rPr>
        <w:t>Prohibited conduct would not violate this policy if:</w:t>
      </w:r>
    </w:p>
    <w:p w14:paraId="2E626871" w14:textId="77777777" w:rsidR="00D173B4" w:rsidRPr="003A4767" w:rsidRDefault="00D173B4" w:rsidP="00D173B4">
      <w:pPr>
        <w:spacing w:after="0" w:line="240" w:lineRule="auto"/>
        <w:ind w:left="720"/>
        <w:jc w:val="both"/>
        <w:rPr>
          <w:rFonts w:ascii="Times New Roman" w:hAnsi="Times New Roman" w:cs="Times New Roman"/>
          <w:szCs w:val="24"/>
        </w:rPr>
      </w:pPr>
    </w:p>
    <w:p w14:paraId="104D92EB" w14:textId="77777777" w:rsidR="003A4767" w:rsidRPr="00D173B4" w:rsidRDefault="003A4767" w:rsidP="00E3579D">
      <w:pPr>
        <w:pStyle w:val="ListParagraph"/>
        <w:numPr>
          <w:ilvl w:val="0"/>
          <w:numId w:val="3"/>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The conduct did not occur in the University’s education program or activity;</w:t>
      </w:r>
    </w:p>
    <w:p w14:paraId="0B09E903" w14:textId="77777777" w:rsidR="003A4767" w:rsidRDefault="003A4767" w:rsidP="00E3579D">
      <w:pPr>
        <w:pStyle w:val="ListParagraph"/>
        <w:numPr>
          <w:ilvl w:val="0"/>
          <w:numId w:val="3"/>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The conduct did not occur against</w:t>
      </w:r>
      <w:r w:rsidR="008C7CDB">
        <w:rPr>
          <w:rFonts w:ascii="Times New Roman" w:hAnsi="Times New Roman" w:cs="Times New Roman"/>
          <w:szCs w:val="24"/>
        </w:rPr>
        <w:t xml:space="preserve"> a person in the United States;</w:t>
      </w:r>
    </w:p>
    <w:p w14:paraId="163CCEF1" w14:textId="77777777" w:rsidR="008C7CDB" w:rsidRPr="00D173B4" w:rsidRDefault="008C7CDB" w:rsidP="00E3579D">
      <w:pPr>
        <w:pStyle w:val="ListParagraph"/>
        <w:numPr>
          <w:ilvl w:val="0"/>
          <w:numId w:val="3"/>
        </w:numPr>
        <w:spacing w:after="0" w:line="240" w:lineRule="auto"/>
        <w:ind w:left="1080"/>
        <w:jc w:val="both"/>
        <w:rPr>
          <w:rFonts w:ascii="Times New Roman" w:hAnsi="Times New Roman" w:cs="Times New Roman"/>
          <w:szCs w:val="24"/>
        </w:rPr>
      </w:pPr>
      <w:r>
        <w:rPr>
          <w:rFonts w:ascii="Times New Roman" w:hAnsi="Times New Roman" w:cs="Times New Roman"/>
          <w:szCs w:val="24"/>
        </w:rPr>
        <w:t>If the conduct is not sexual or discriminatory in nature as set forth in this policy.</w:t>
      </w:r>
    </w:p>
    <w:p w14:paraId="35DBA587" w14:textId="77777777" w:rsidR="00D173B4" w:rsidRDefault="00D173B4" w:rsidP="003A4767">
      <w:pPr>
        <w:spacing w:after="0" w:line="240" w:lineRule="auto"/>
        <w:jc w:val="both"/>
        <w:rPr>
          <w:rFonts w:ascii="Times New Roman" w:hAnsi="Times New Roman" w:cs="Times New Roman"/>
          <w:szCs w:val="24"/>
        </w:rPr>
      </w:pPr>
    </w:p>
    <w:p w14:paraId="466A0BCD"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Prohibited conduct that does not violate this policy may violate another code of conduct or policy. In those cases, the matter will be referred to the appropriate University office for action.</w:t>
      </w:r>
      <w:r w:rsidR="00874EB2">
        <w:rPr>
          <w:rFonts w:ascii="Times New Roman" w:hAnsi="Times New Roman" w:cs="Times New Roman"/>
          <w:szCs w:val="24"/>
        </w:rPr>
        <w:t xml:space="preserve"> The Complainant and Respondent will be given written notice</w:t>
      </w:r>
      <w:r w:rsidR="002B163F">
        <w:rPr>
          <w:rFonts w:ascii="Times New Roman" w:hAnsi="Times New Roman" w:cs="Times New Roman"/>
          <w:szCs w:val="24"/>
        </w:rPr>
        <w:t xml:space="preserve">, including the office to which the matter was referred. </w:t>
      </w:r>
    </w:p>
    <w:p w14:paraId="6D53968E" w14:textId="77777777" w:rsidR="003A4767" w:rsidRPr="003A4767" w:rsidRDefault="003A4767" w:rsidP="003A4767">
      <w:pPr>
        <w:spacing w:after="0" w:line="240" w:lineRule="auto"/>
        <w:jc w:val="both"/>
        <w:rPr>
          <w:rFonts w:ascii="Times New Roman" w:hAnsi="Times New Roman" w:cs="Times New Roman"/>
          <w:szCs w:val="24"/>
        </w:rPr>
      </w:pPr>
    </w:p>
    <w:p w14:paraId="3AC3B2AF" w14:textId="2080B860" w:rsidR="003A4767" w:rsidRPr="00D173B4" w:rsidRDefault="003A4767" w:rsidP="00E3579D">
      <w:pPr>
        <w:spacing w:after="0" w:line="240" w:lineRule="auto"/>
        <w:jc w:val="both"/>
        <w:rPr>
          <w:rFonts w:ascii="Times New Roman" w:hAnsi="Times New Roman" w:cs="Times New Roman"/>
          <w:b/>
          <w:szCs w:val="24"/>
        </w:rPr>
      </w:pPr>
      <w:r w:rsidRPr="00D173B4">
        <w:rPr>
          <w:rFonts w:ascii="Times New Roman" w:hAnsi="Times New Roman" w:cs="Times New Roman"/>
          <w:b/>
          <w:szCs w:val="24"/>
        </w:rPr>
        <w:t>Hearings</w:t>
      </w:r>
    </w:p>
    <w:p w14:paraId="00AAA909" w14:textId="77777777" w:rsidR="003A4767" w:rsidRPr="003A4767" w:rsidRDefault="003A4767" w:rsidP="003A4767">
      <w:pPr>
        <w:spacing w:after="0" w:line="240" w:lineRule="auto"/>
        <w:jc w:val="both"/>
        <w:rPr>
          <w:rFonts w:ascii="Times New Roman" w:hAnsi="Times New Roman" w:cs="Times New Roman"/>
          <w:szCs w:val="24"/>
        </w:rPr>
      </w:pPr>
    </w:p>
    <w:p w14:paraId="2E23805C"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The University bears the burden of producing evidence to show that an accused is responsible for the prohibited conduct alleged. Allegations must be proven by a preponderance of the evidence.</w:t>
      </w:r>
    </w:p>
    <w:p w14:paraId="230004D8" w14:textId="77777777" w:rsidR="003A4767" w:rsidRPr="003A4767" w:rsidRDefault="003A4767" w:rsidP="003A4767">
      <w:pPr>
        <w:spacing w:after="0" w:line="240" w:lineRule="auto"/>
        <w:jc w:val="both"/>
        <w:rPr>
          <w:rFonts w:ascii="Times New Roman" w:hAnsi="Times New Roman" w:cs="Times New Roman"/>
          <w:szCs w:val="24"/>
        </w:rPr>
      </w:pPr>
    </w:p>
    <w:p w14:paraId="52C69305" w14:textId="77777777" w:rsid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Hearings conducted pursuant to this policy must be live. Live hearings may be conducted with all parties physically present in the same geographic location, or may be conducted virtually.</w:t>
      </w:r>
    </w:p>
    <w:p w14:paraId="27030005" w14:textId="77777777" w:rsidR="00F83ABB" w:rsidRDefault="00F83ABB" w:rsidP="00D173B4">
      <w:pPr>
        <w:spacing w:after="0" w:line="240" w:lineRule="auto"/>
        <w:ind w:left="720"/>
        <w:jc w:val="both"/>
        <w:rPr>
          <w:rFonts w:ascii="Times New Roman" w:hAnsi="Times New Roman" w:cs="Times New Roman"/>
          <w:szCs w:val="24"/>
        </w:rPr>
      </w:pPr>
    </w:p>
    <w:p w14:paraId="39248FD7"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The University must create an audio or audiovisual recording, or transcript, of any hearing and make it available to the parties for inspection and review.</w:t>
      </w:r>
    </w:p>
    <w:p w14:paraId="4AAF04A5" w14:textId="77777777" w:rsidR="003A4767" w:rsidRPr="003A4767" w:rsidRDefault="003A4767" w:rsidP="003A4767">
      <w:pPr>
        <w:spacing w:after="0" w:line="240" w:lineRule="auto"/>
        <w:jc w:val="both"/>
        <w:rPr>
          <w:rFonts w:ascii="Times New Roman" w:hAnsi="Times New Roman" w:cs="Times New Roman"/>
          <w:szCs w:val="24"/>
        </w:rPr>
      </w:pPr>
    </w:p>
    <w:p w14:paraId="37520A1B"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Parties and/or their advisors at a hearing have the right to:</w:t>
      </w:r>
    </w:p>
    <w:p w14:paraId="615A7151" w14:textId="77777777" w:rsidR="00D173B4" w:rsidRDefault="00D173B4" w:rsidP="00D173B4">
      <w:pPr>
        <w:spacing w:after="0" w:line="240" w:lineRule="auto"/>
        <w:ind w:firstLine="720"/>
        <w:jc w:val="both"/>
        <w:rPr>
          <w:rFonts w:ascii="Times New Roman" w:hAnsi="Times New Roman" w:cs="Times New Roman"/>
          <w:szCs w:val="24"/>
        </w:rPr>
      </w:pPr>
    </w:p>
    <w:p w14:paraId="65BA2383" w14:textId="77777777" w:rsidR="003A4767" w:rsidRPr="00D173B4" w:rsidRDefault="003A4767" w:rsidP="00E3579D">
      <w:pPr>
        <w:pStyle w:val="ListParagraph"/>
        <w:numPr>
          <w:ilvl w:val="0"/>
          <w:numId w:val="4"/>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Be heard by an unbiased decision-maker;</w:t>
      </w:r>
    </w:p>
    <w:p w14:paraId="30F158CB" w14:textId="77777777" w:rsidR="003A4767" w:rsidRPr="00D173B4" w:rsidRDefault="003A4767" w:rsidP="00E3579D">
      <w:pPr>
        <w:pStyle w:val="ListParagraph"/>
        <w:numPr>
          <w:ilvl w:val="0"/>
          <w:numId w:val="4"/>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Make an opening statement;</w:t>
      </w:r>
    </w:p>
    <w:p w14:paraId="35E8356B" w14:textId="77777777" w:rsidR="003A4767" w:rsidRPr="00D173B4" w:rsidRDefault="003A4767" w:rsidP="00E3579D">
      <w:pPr>
        <w:pStyle w:val="ListParagraph"/>
        <w:numPr>
          <w:ilvl w:val="0"/>
          <w:numId w:val="4"/>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Present relevant and material evidence as determined by the decision-maker;</w:t>
      </w:r>
    </w:p>
    <w:p w14:paraId="28562343" w14:textId="77777777" w:rsidR="003A4767" w:rsidRPr="00D173B4" w:rsidRDefault="003A4767" w:rsidP="00E3579D">
      <w:pPr>
        <w:pStyle w:val="ListParagraph"/>
        <w:numPr>
          <w:ilvl w:val="0"/>
          <w:numId w:val="4"/>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 xml:space="preserve">An explanation from the decision-maker as to any questions excluded as irrelevant; </w:t>
      </w:r>
    </w:p>
    <w:p w14:paraId="0B938F92" w14:textId="77777777" w:rsidR="003A4767" w:rsidRPr="00D173B4" w:rsidRDefault="003A4767" w:rsidP="00E3579D">
      <w:pPr>
        <w:pStyle w:val="ListParagraph"/>
        <w:numPr>
          <w:ilvl w:val="0"/>
          <w:numId w:val="4"/>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Call witnesses to testify as permitted by the decision-maker;</w:t>
      </w:r>
    </w:p>
    <w:p w14:paraId="36F7796E" w14:textId="77777777" w:rsidR="003A4767" w:rsidRPr="00D173B4" w:rsidRDefault="003A4767" w:rsidP="00E3579D">
      <w:pPr>
        <w:pStyle w:val="ListParagraph"/>
        <w:numPr>
          <w:ilvl w:val="0"/>
          <w:numId w:val="4"/>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Ask questions to develop the record as to the relevant facts, circumstances, and issues; and</w:t>
      </w:r>
    </w:p>
    <w:p w14:paraId="4EFA3CF0" w14:textId="77777777" w:rsidR="003A4767" w:rsidRPr="00D173B4" w:rsidRDefault="003A4767" w:rsidP="00E3579D">
      <w:pPr>
        <w:pStyle w:val="ListParagraph"/>
        <w:numPr>
          <w:ilvl w:val="0"/>
          <w:numId w:val="4"/>
        </w:numPr>
        <w:spacing w:after="0" w:line="240" w:lineRule="auto"/>
        <w:ind w:left="1080"/>
        <w:jc w:val="both"/>
        <w:rPr>
          <w:rFonts w:ascii="Times New Roman" w:hAnsi="Times New Roman" w:cs="Times New Roman"/>
          <w:szCs w:val="24"/>
        </w:rPr>
      </w:pPr>
      <w:r w:rsidRPr="00D173B4">
        <w:rPr>
          <w:rFonts w:ascii="Times New Roman" w:hAnsi="Times New Roman" w:cs="Times New Roman"/>
          <w:szCs w:val="24"/>
        </w:rPr>
        <w:t>Make a closing argument.</w:t>
      </w:r>
    </w:p>
    <w:p w14:paraId="7100A411" w14:textId="77777777" w:rsidR="003A4767" w:rsidRPr="003A4767" w:rsidRDefault="003A4767" w:rsidP="003A4767">
      <w:pPr>
        <w:spacing w:after="0" w:line="240" w:lineRule="auto"/>
        <w:jc w:val="both"/>
        <w:rPr>
          <w:rFonts w:ascii="Times New Roman" w:hAnsi="Times New Roman" w:cs="Times New Roman"/>
          <w:szCs w:val="24"/>
        </w:rPr>
      </w:pPr>
    </w:p>
    <w:p w14:paraId="40A31B0F"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 xml:space="preserve">The </w:t>
      </w:r>
      <w:r w:rsidR="00A84136">
        <w:rPr>
          <w:rFonts w:ascii="Times New Roman" w:hAnsi="Times New Roman" w:cs="Times New Roman"/>
          <w:szCs w:val="24"/>
        </w:rPr>
        <w:t>decision-maker</w:t>
      </w:r>
      <w:r w:rsidRPr="003A4767">
        <w:rPr>
          <w:rFonts w:ascii="Times New Roman" w:hAnsi="Times New Roman" w:cs="Times New Roman"/>
          <w:szCs w:val="24"/>
        </w:rPr>
        <w:t xml:space="preserve"> will allow each party’s adviso</w:t>
      </w:r>
      <w:r w:rsidR="00D173B4">
        <w:rPr>
          <w:rFonts w:ascii="Times New Roman" w:hAnsi="Times New Roman" w:cs="Times New Roman"/>
          <w:szCs w:val="24"/>
        </w:rPr>
        <w:t>r to conduct direct examination</w:t>
      </w:r>
      <w:r w:rsidRPr="003A4767">
        <w:rPr>
          <w:rFonts w:ascii="Times New Roman" w:hAnsi="Times New Roman" w:cs="Times New Roman"/>
          <w:szCs w:val="24"/>
        </w:rPr>
        <w:t xml:space="preserve"> </w:t>
      </w:r>
      <w:r w:rsidR="00D173B4">
        <w:rPr>
          <w:rFonts w:ascii="Times New Roman" w:hAnsi="Times New Roman" w:cs="Times New Roman"/>
          <w:szCs w:val="24"/>
        </w:rPr>
        <w:t xml:space="preserve">and cross examination, </w:t>
      </w:r>
      <w:r w:rsidRPr="003A4767">
        <w:rPr>
          <w:rFonts w:ascii="Times New Roman" w:hAnsi="Times New Roman" w:cs="Times New Roman"/>
          <w:szCs w:val="24"/>
        </w:rPr>
        <w:t xml:space="preserve">and ask the other party and witnesses relevant questions. </w:t>
      </w:r>
    </w:p>
    <w:p w14:paraId="4C51E418" w14:textId="77777777" w:rsidR="003A4767" w:rsidRPr="003A4767" w:rsidRDefault="003A4767" w:rsidP="003A4767">
      <w:pPr>
        <w:spacing w:after="0" w:line="240" w:lineRule="auto"/>
        <w:jc w:val="both"/>
        <w:rPr>
          <w:rFonts w:ascii="Times New Roman" w:hAnsi="Times New Roman" w:cs="Times New Roman"/>
          <w:szCs w:val="24"/>
        </w:rPr>
      </w:pPr>
    </w:p>
    <w:p w14:paraId="7CA837CB" w14:textId="6B37B6BA"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t>If a party does not have an advisor present at the hearing, the University will provide an advisor</w:t>
      </w:r>
      <w:r w:rsidR="00DC3086">
        <w:rPr>
          <w:rFonts w:ascii="Times New Roman" w:hAnsi="Times New Roman" w:cs="Times New Roman"/>
          <w:szCs w:val="24"/>
        </w:rPr>
        <w:t xml:space="preserve">, </w:t>
      </w:r>
      <w:r w:rsidRPr="003A4767">
        <w:rPr>
          <w:rFonts w:ascii="Times New Roman" w:hAnsi="Times New Roman" w:cs="Times New Roman"/>
          <w:szCs w:val="24"/>
        </w:rPr>
        <w:t>free of charge, to conduct direct and/or cross-examination on the party’s behalf.</w:t>
      </w:r>
    </w:p>
    <w:p w14:paraId="5C716719" w14:textId="77777777" w:rsidR="003A4767" w:rsidRPr="003A4767" w:rsidRDefault="003A4767" w:rsidP="003A4767">
      <w:pPr>
        <w:spacing w:after="0" w:line="240" w:lineRule="auto"/>
        <w:jc w:val="both"/>
        <w:rPr>
          <w:rFonts w:ascii="Times New Roman" w:hAnsi="Times New Roman" w:cs="Times New Roman"/>
          <w:szCs w:val="24"/>
        </w:rPr>
      </w:pPr>
    </w:p>
    <w:p w14:paraId="058D09C5" w14:textId="536A8753" w:rsidR="003A4767" w:rsidRPr="00D173B4" w:rsidRDefault="003A4767" w:rsidP="00E3579D">
      <w:pPr>
        <w:spacing w:after="0" w:line="240" w:lineRule="auto"/>
        <w:jc w:val="both"/>
        <w:rPr>
          <w:rFonts w:ascii="Times New Roman" w:hAnsi="Times New Roman" w:cs="Times New Roman"/>
          <w:b/>
          <w:szCs w:val="24"/>
        </w:rPr>
      </w:pPr>
      <w:r w:rsidRPr="00D173B4">
        <w:rPr>
          <w:rFonts w:ascii="Times New Roman" w:hAnsi="Times New Roman" w:cs="Times New Roman"/>
          <w:b/>
          <w:szCs w:val="24"/>
        </w:rPr>
        <w:t>Adjudication</w:t>
      </w:r>
    </w:p>
    <w:p w14:paraId="0EBC7C52" w14:textId="77777777" w:rsidR="003A4767" w:rsidRPr="003A4767" w:rsidRDefault="003A4767" w:rsidP="003A4767">
      <w:pPr>
        <w:spacing w:after="0" w:line="240" w:lineRule="auto"/>
        <w:jc w:val="both"/>
        <w:rPr>
          <w:rFonts w:ascii="Times New Roman" w:hAnsi="Times New Roman" w:cs="Times New Roman"/>
          <w:szCs w:val="24"/>
        </w:rPr>
      </w:pPr>
    </w:p>
    <w:p w14:paraId="6FFA20A4" w14:textId="77777777" w:rsidR="003A4767" w:rsidRPr="003A4767" w:rsidRDefault="003A4767" w:rsidP="00E3579D">
      <w:pPr>
        <w:spacing w:after="0" w:line="240" w:lineRule="auto"/>
        <w:jc w:val="both"/>
        <w:rPr>
          <w:rFonts w:ascii="Times New Roman" w:hAnsi="Times New Roman" w:cs="Times New Roman"/>
          <w:szCs w:val="24"/>
        </w:rPr>
      </w:pPr>
      <w:r w:rsidRPr="003A4767">
        <w:rPr>
          <w:rFonts w:ascii="Times New Roman" w:hAnsi="Times New Roman" w:cs="Times New Roman"/>
          <w:szCs w:val="24"/>
        </w:rPr>
        <w:lastRenderedPageBreak/>
        <w:t>Adjudication of any determination of responsibility shall be determined in accordance with the applicable disciplinary and grievance process. Determinations of responsibility must be in writing, transmitted to the parties simultaneously, and contain:</w:t>
      </w:r>
    </w:p>
    <w:p w14:paraId="69C31F06" w14:textId="77777777" w:rsidR="00874EB2" w:rsidRDefault="00874EB2" w:rsidP="00D173B4">
      <w:pPr>
        <w:spacing w:after="0" w:line="240" w:lineRule="auto"/>
        <w:ind w:left="720"/>
        <w:jc w:val="both"/>
        <w:rPr>
          <w:rFonts w:ascii="Times New Roman" w:hAnsi="Times New Roman" w:cs="Times New Roman"/>
          <w:szCs w:val="24"/>
        </w:rPr>
      </w:pPr>
    </w:p>
    <w:p w14:paraId="7D8A154C" w14:textId="77777777" w:rsidR="003A4767" w:rsidRPr="00874EB2" w:rsidRDefault="003A4767" w:rsidP="00E3579D">
      <w:pPr>
        <w:pStyle w:val="ListParagraph"/>
        <w:numPr>
          <w:ilvl w:val="0"/>
          <w:numId w:val="5"/>
        </w:numPr>
        <w:spacing w:after="0" w:line="240" w:lineRule="auto"/>
        <w:ind w:left="1080"/>
        <w:jc w:val="both"/>
        <w:rPr>
          <w:rFonts w:ascii="Times New Roman" w:hAnsi="Times New Roman" w:cs="Times New Roman"/>
          <w:szCs w:val="24"/>
        </w:rPr>
      </w:pPr>
      <w:r w:rsidRPr="00874EB2">
        <w:rPr>
          <w:rFonts w:ascii="Times New Roman" w:hAnsi="Times New Roman" w:cs="Times New Roman"/>
          <w:szCs w:val="24"/>
        </w:rPr>
        <w:t>Identification of the allegations potentially constituting sexual harassment or prohibited conduct;</w:t>
      </w:r>
    </w:p>
    <w:p w14:paraId="356008EF" w14:textId="77777777" w:rsidR="003A4767" w:rsidRPr="00874EB2" w:rsidRDefault="003A4767" w:rsidP="00E3579D">
      <w:pPr>
        <w:pStyle w:val="ListParagraph"/>
        <w:numPr>
          <w:ilvl w:val="0"/>
          <w:numId w:val="5"/>
        </w:numPr>
        <w:spacing w:after="0" w:line="240" w:lineRule="auto"/>
        <w:ind w:left="1080"/>
        <w:jc w:val="both"/>
        <w:rPr>
          <w:rFonts w:ascii="Times New Roman" w:hAnsi="Times New Roman" w:cs="Times New Roman"/>
          <w:szCs w:val="24"/>
        </w:rPr>
      </w:pPr>
      <w:r w:rsidRPr="00874EB2">
        <w:rPr>
          <w:rFonts w:ascii="Times New Roman" w:hAnsi="Times New Roman" w:cs="Times New Roman"/>
          <w:szCs w:val="24"/>
        </w:rPr>
        <w:t>Procedural history from receipt of the formal complaint to determination, including any notifications to the parties, interviews with parties and witnesses, site visits, methods used to gather ot</w:t>
      </w:r>
      <w:r w:rsidR="00874EB2">
        <w:rPr>
          <w:rFonts w:ascii="Times New Roman" w:hAnsi="Times New Roman" w:cs="Times New Roman"/>
          <w:szCs w:val="24"/>
        </w:rPr>
        <w:t>her evidence, and hearings held;</w:t>
      </w:r>
    </w:p>
    <w:p w14:paraId="40438A46" w14:textId="77777777" w:rsidR="003A4767" w:rsidRPr="00874EB2" w:rsidRDefault="003A4767" w:rsidP="00E3579D">
      <w:pPr>
        <w:pStyle w:val="ListParagraph"/>
        <w:numPr>
          <w:ilvl w:val="0"/>
          <w:numId w:val="5"/>
        </w:numPr>
        <w:spacing w:after="0" w:line="240" w:lineRule="auto"/>
        <w:ind w:left="1080"/>
        <w:jc w:val="both"/>
        <w:rPr>
          <w:rFonts w:ascii="Times New Roman" w:hAnsi="Times New Roman" w:cs="Times New Roman"/>
          <w:szCs w:val="24"/>
        </w:rPr>
      </w:pPr>
      <w:r w:rsidRPr="00874EB2">
        <w:rPr>
          <w:rFonts w:ascii="Times New Roman" w:hAnsi="Times New Roman" w:cs="Times New Roman"/>
          <w:szCs w:val="24"/>
        </w:rPr>
        <w:t>Findings of fact supporting the determination;</w:t>
      </w:r>
    </w:p>
    <w:p w14:paraId="7A1C63E9" w14:textId="77777777" w:rsidR="003A4767" w:rsidRPr="00874EB2" w:rsidRDefault="003A4767" w:rsidP="00E3579D">
      <w:pPr>
        <w:pStyle w:val="ListParagraph"/>
        <w:numPr>
          <w:ilvl w:val="0"/>
          <w:numId w:val="5"/>
        </w:numPr>
        <w:spacing w:after="0" w:line="240" w:lineRule="auto"/>
        <w:ind w:left="1080"/>
        <w:jc w:val="both"/>
        <w:rPr>
          <w:rFonts w:ascii="Times New Roman" w:hAnsi="Times New Roman" w:cs="Times New Roman"/>
          <w:szCs w:val="24"/>
        </w:rPr>
      </w:pPr>
      <w:r w:rsidRPr="00874EB2">
        <w:rPr>
          <w:rFonts w:ascii="Times New Roman" w:hAnsi="Times New Roman" w:cs="Times New Roman"/>
          <w:szCs w:val="24"/>
        </w:rPr>
        <w:t>Conclusions regarding the application of the applicable policies or code of conduct to the facts;</w:t>
      </w:r>
    </w:p>
    <w:p w14:paraId="2E31E299" w14:textId="77777777" w:rsidR="003A4767" w:rsidRPr="00874EB2" w:rsidRDefault="003A4767" w:rsidP="00E3579D">
      <w:pPr>
        <w:pStyle w:val="ListParagraph"/>
        <w:numPr>
          <w:ilvl w:val="0"/>
          <w:numId w:val="5"/>
        </w:numPr>
        <w:spacing w:after="0" w:line="240" w:lineRule="auto"/>
        <w:ind w:left="1080"/>
        <w:jc w:val="both"/>
        <w:rPr>
          <w:rFonts w:ascii="Times New Roman" w:hAnsi="Times New Roman" w:cs="Times New Roman"/>
          <w:szCs w:val="24"/>
        </w:rPr>
      </w:pPr>
      <w:r w:rsidRPr="00874EB2">
        <w:rPr>
          <w:rFonts w:ascii="Times New Roman" w:hAnsi="Times New Roman" w:cs="Times New Roman"/>
          <w:szCs w:val="24"/>
        </w:rPr>
        <w:t>A statement of, and rationale for the result as to each allegation, including a determination regarding responsibility, any disciplinary sanctions imposed on the Respondent;</w:t>
      </w:r>
    </w:p>
    <w:p w14:paraId="4ACED249" w14:textId="77777777" w:rsidR="003A4767" w:rsidRPr="00874EB2" w:rsidRDefault="003A4767" w:rsidP="00E3579D">
      <w:pPr>
        <w:pStyle w:val="ListParagraph"/>
        <w:numPr>
          <w:ilvl w:val="0"/>
          <w:numId w:val="5"/>
        </w:numPr>
        <w:spacing w:after="0" w:line="240" w:lineRule="auto"/>
        <w:ind w:left="1080"/>
        <w:jc w:val="both"/>
        <w:rPr>
          <w:rFonts w:ascii="Times New Roman" w:hAnsi="Times New Roman" w:cs="Times New Roman"/>
          <w:szCs w:val="24"/>
        </w:rPr>
      </w:pPr>
      <w:r w:rsidRPr="00874EB2">
        <w:rPr>
          <w:rFonts w:ascii="Times New Roman" w:hAnsi="Times New Roman" w:cs="Times New Roman"/>
          <w:szCs w:val="24"/>
        </w:rPr>
        <w:t>Statement regarding whether remedies designed to restore or preserve equal access to the University’s education program or activity will be provided to the Complainant by the University; and</w:t>
      </w:r>
    </w:p>
    <w:p w14:paraId="7B661807" w14:textId="77777777" w:rsidR="003A4767" w:rsidRPr="00874EB2" w:rsidRDefault="003A4767" w:rsidP="00E3579D">
      <w:pPr>
        <w:pStyle w:val="ListParagraph"/>
        <w:numPr>
          <w:ilvl w:val="0"/>
          <w:numId w:val="5"/>
        </w:numPr>
        <w:spacing w:after="0" w:line="240" w:lineRule="auto"/>
        <w:ind w:left="1080"/>
        <w:jc w:val="both"/>
        <w:rPr>
          <w:rFonts w:ascii="Times New Roman" w:hAnsi="Times New Roman" w:cs="Times New Roman"/>
          <w:szCs w:val="24"/>
        </w:rPr>
      </w:pPr>
      <w:r w:rsidRPr="00874EB2">
        <w:rPr>
          <w:rFonts w:ascii="Times New Roman" w:hAnsi="Times New Roman" w:cs="Times New Roman"/>
          <w:szCs w:val="24"/>
        </w:rPr>
        <w:t xml:space="preserve">Appeal rights, including permissible grounds for appeal, and appeal procedures. </w:t>
      </w:r>
    </w:p>
    <w:p w14:paraId="16B4B8C2" w14:textId="77777777" w:rsidR="003A4767" w:rsidRPr="003A4767" w:rsidRDefault="003A4767" w:rsidP="003A4767">
      <w:pPr>
        <w:spacing w:after="0" w:line="240" w:lineRule="auto"/>
        <w:jc w:val="both"/>
        <w:rPr>
          <w:rFonts w:ascii="Times New Roman" w:hAnsi="Times New Roman" w:cs="Times New Roman"/>
          <w:szCs w:val="24"/>
        </w:rPr>
      </w:pPr>
    </w:p>
    <w:p w14:paraId="2E20B9D4" w14:textId="132B1311" w:rsidR="003A4767" w:rsidRPr="00874EB2" w:rsidRDefault="003A4767" w:rsidP="0072297C">
      <w:pPr>
        <w:spacing w:after="0" w:line="240" w:lineRule="auto"/>
        <w:jc w:val="both"/>
        <w:rPr>
          <w:rFonts w:ascii="Times New Roman" w:hAnsi="Times New Roman" w:cs="Times New Roman"/>
          <w:b/>
          <w:szCs w:val="24"/>
        </w:rPr>
      </w:pPr>
      <w:r w:rsidRPr="00874EB2">
        <w:rPr>
          <w:rFonts w:ascii="Times New Roman" w:hAnsi="Times New Roman" w:cs="Times New Roman"/>
          <w:b/>
          <w:szCs w:val="24"/>
        </w:rPr>
        <w:t>Applicable Disciplin</w:t>
      </w:r>
      <w:r w:rsidR="00874EB2" w:rsidRPr="00874EB2">
        <w:rPr>
          <w:rFonts w:ascii="Times New Roman" w:hAnsi="Times New Roman" w:cs="Times New Roman"/>
          <w:b/>
          <w:szCs w:val="24"/>
        </w:rPr>
        <w:t>ary and Grievance Process</w:t>
      </w:r>
    </w:p>
    <w:p w14:paraId="3885BB34" w14:textId="77777777" w:rsidR="003A4767" w:rsidRPr="003A4767" w:rsidRDefault="003A4767" w:rsidP="00CA185B">
      <w:pPr>
        <w:spacing w:after="0" w:line="240" w:lineRule="auto"/>
        <w:jc w:val="both"/>
        <w:rPr>
          <w:rFonts w:ascii="Times New Roman" w:hAnsi="Times New Roman" w:cs="Times New Roman"/>
          <w:szCs w:val="24"/>
        </w:rPr>
      </w:pPr>
    </w:p>
    <w:p w14:paraId="7D6B94C6" w14:textId="77777777" w:rsidR="003A4767" w:rsidRPr="003A4767" w:rsidRDefault="003A4767" w:rsidP="0072297C">
      <w:pPr>
        <w:spacing w:after="0" w:line="240" w:lineRule="auto"/>
        <w:jc w:val="both"/>
        <w:rPr>
          <w:rFonts w:ascii="Times New Roman" w:hAnsi="Times New Roman" w:cs="Times New Roman"/>
          <w:szCs w:val="24"/>
        </w:rPr>
      </w:pPr>
      <w:r w:rsidRPr="003A4767">
        <w:rPr>
          <w:rFonts w:ascii="Times New Roman" w:hAnsi="Times New Roman" w:cs="Times New Roman"/>
          <w:szCs w:val="24"/>
        </w:rPr>
        <w:t xml:space="preserve">If the Respondent is a student, the matter will be adjudicated in accordance with the applicable university </w:t>
      </w:r>
      <w:r w:rsidR="002B163F">
        <w:rPr>
          <w:rFonts w:ascii="Times New Roman" w:hAnsi="Times New Roman" w:cs="Times New Roman"/>
          <w:szCs w:val="24"/>
        </w:rPr>
        <w:t>grievance process</w:t>
      </w:r>
      <w:r w:rsidRPr="003A4767">
        <w:rPr>
          <w:rFonts w:ascii="Times New Roman" w:hAnsi="Times New Roman" w:cs="Times New Roman"/>
          <w:szCs w:val="24"/>
        </w:rPr>
        <w:t xml:space="preserve"> and </w:t>
      </w:r>
      <w:r w:rsidR="002B163F">
        <w:rPr>
          <w:rFonts w:ascii="Times New Roman" w:hAnsi="Times New Roman" w:cs="Times New Roman"/>
          <w:szCs w:val="24"/>
        </w:rPr>
        <w:t xml:space="preserve">contained in the </w:t>
      </w:r>
      <w:r w:rsidR="002B163F" w:rsidRPr="00F83ABB">
        <w:rPr>
          <w:rFonts w:ascii="Times New Roman" w:hAnsi="Times New Roman" w:cs="Times New Roman"/>
          <w:szCs w:val="24"/>
        </w:rPr>
        <w:t>Student Handbook</w:t>
      </w:r>
      <w:r w:rsidR="006C7E05">
        <w:rPr>
          <w:rFonts w:ascii="Times New Roman" w:hAnsi="Times New Roman" w:cs="Times New Roman"/>
          <w:szCs w:val="24"/>
        </w:rPr>
        <w:t xml:space="preserve"> and/or Graduate Student Handbook</w:t>
      </w:r>
      <w:r w:rsidRPr="003A4767">
        <w:rPr>
          <w:rFonts w:ascii="Times New Roman" w:hAnsi="Times New Roman" w:cs="Times New Roman"/>
          <w:szCs w:val="24"/>
        </w:rPr>
        <w:t xml:space="preserve">. When the Respondent is both a full-time student and less than full-time employee, the applicable university policies and Student Code of Conduct will apply. </w:t>
      </w:r>
    </w:p>
    <w:p w14:paraId="23377CCC" w14:textId="77777777" w:rsidR="003A4767" w:rsidRPr="003A4767" w:rsidRDefault="003A4767" w:rsidP="00CA185B">
      <w:pPr>
        <w:spacing w:after="0" w:line="240" w:lineRule="auto"/>
        <w:jc w:val="both"/>
        <w:rPr>
          <w:rFonts w:ascii="Times New Roman" w:hAnsi="Times New Roman" w:cs="Times New Roman"/>
          <w:szCs w:val="24"/>
        </w:rPr>
      </w:pPr>
    </w:p>
    <w:p w14:paraId="22BB642B" w14:textId="77777777" w:rsidR="003A4767" w:rsidRPr="003A4767" w:rsidRDefault="003A4767" w:rsidP="0072297C">
      <w:pPr>
        <w:spacing w:after="0" w:line="240" w:lineRule="auto"/>
        <w:jc w:val="both"/>
        <w:rPr>
          <w:rFonts w:ascii="Times New Roman" w:hAnsi="Times New Roman" w:cs="Times New Roman"/>
          <w:szCs w:val="24"/>
        </w:rPr>
      </w:pPr>
      <w:r w:rsidRPr="003A4767">
        <w:rPr>
          <w:rFonts w:ascii="Times New Roman" w:hAnsi="Times New Roman" w:cs="Times New Roman"/>
          <w:szCs w:val="24"/>
        </w:rPr>
        <w:t xml:space="preserve">If the Respondent is an employee subject to the State Human Resources Act (SHRA), the matter will be adjudicated in accordance with the applicable university </w:t>
      </w:r>
      <w:r w:rsidR="00F83ABB">
        <w:rPr>
          <w:rFonts w:ascii="Times New Roman" w:hAnsi="Times New Roman" w:cs="Times New Roman"/>
          <w:szCs w:val="24"/>
        </w:rPr>
        <w:t>SHRA d</w:t>
      </w:r>
      <w:r w:rsidRPr="00F83ABB">
        <w:rPr>
          <w:rFonts w:ascii="Times New Roman" w:hAnsi="Times New Roman" w:cs="Times New Roman"/>
          <w:szCs w:val="24"/>
        </w:rPr>
        <w:t>isciplinary</w:t>
      </w:r>
      <w:r w:rsidR="002B163F" w:rsidRPr="00F83ABB">
        <w:rPr>
          <w:rFonts w:ascii="Times New Roman" w:hAnsi="Times New Roman" w:cs="Times New Roman"/>
          <w:szCs w:val="24"/>
        </w:rPr>
        <w:t xml:space="preserve"> </w:t>
      </w:r>
      <w:r w:rsidR="00874EB2" w:rsidRPr="002B163F">
        <w:rPr>
          <w:rFonts w:ascii="Times New Roman" w:hAnsi="Times New Roman" w:cs="Times New Roman"/>
          <w:szCs w:val="24"/>
        </w:rPr>
        <w:t xml:space="preserve">and </w:t>
      </w:r>
      <w:r w:rsidR="00F83ABB">
        <w:rPr>
          <w:rFonts w:ascii="Times New Roman" w:hAnsi="Times New Roman" w:cs="Times New Roman"/>
          <w:szCs w:val="24"/>
        </w:rPr>
        <w:t>grievance process</w:t>
      </w:r>
      <w:r w:rsidRPr="003A4767">
        <w:rPr>
          <w:rFonts w:ascii="Times New Roman" w:hAnsi="Times New Roman" w:cs="Times New Roman"/>
          <w:szCs w:val="24"/>
        </w:rPr>
        <w:t xml:space="preserve">.  When the Respondent is both a full-time SHRA employee and less than full-time student, the applicable university policies and SHRA disciplinary policies </w:t>
      </w:r>
      <w:r w:rsidR="00874EB2">
        <w:rPr>
          <w:rFonts w:ascii="Times New Roman" w:hAnsi="Times New Roman" w:cs="Times New Roman"/>
          <w:szCs w:val="24"/>
        </w:rPr>
        <w:t xml:space="preserve">and grievance process </w:t>
      </w:r>
      <w:r w:rsidRPr="003A4767">
        <w:rPr>
          <w:rFonts w:ascii="Times New Roman" w:hAnsi="Times New Roman" w:cs="Times New Roman"/>
          <w:szCs w:val="24"/>
        </w:rPr>
        <w:t>will apply.</w:t>
      </w:r>
    </w:p>
    <w:p w14:paraId="09FE9918" w14:textId="77777777" w:rsidR="003A4767" w:rsidRPr="003A4767" w:rsidRDefault="003A4767" w:rsidP="00CA185B">
      <w:pPr>
        <w:spacing w:after="0" w:line="240" w:lineRule="auto"/>
        <w:jc w:val="both"/>
        <w:rPr>
          <w:rFonts w:ascii="Times New Roman" w:hAnsi="Times New Roman" w:cs="Times New Roman"/>
          <w:szCs w:val="24"/>
        </w:rPr>
      </w:pPr>
    </w:p>
    <w:p w14:paraId="0743EE89" w14:textId="77777777" w:rsidR="003A4767" w:rsidRPr="003A4767" w:rsidRDefault="003A4767" w:rsidP="0072297C">
      <w:pPr>
        <w:spacing w:after="0" w:line="240" w:lineRule="auto"/>
        <w:jc w:val="both"/>
        <w:rPr>
          <w:rFonts w:ascii="Times New Roman" w:hAnsi="Times New Roman" w:cs="Times New Roman"/>
          <w:szCs w:val="24"/>
        </w:rPr>
      </w:pPr>
      <w:r w:rsidRPr="003A4767">
        <w:rPr>
          <w:rFonts w:ascii="Times New Roman" w:hAnsi="Times New Roman" w:cs="Times New Roman"/>
          <w:szCs w:val="24"/>
        </w:rPr>
        <w:t>If the Respondent is a non-faculty employee exempt from the State Human Resources Act (EHRA), the matter will be adjudicated in accordance with the applicable university and EHRA non-faculty employee disciplinary</w:t>
      </w:r>
      <w:r w:rsidR="00874EB2">
        <w:rPr>
          <w:rFonts w:ascii="Times New Roman" w:hAnsi="Times New Roman" w:cs="Times New Roman"/>
          <w:szCs w:val="24"/>
        </w:rPr>
        <w:t xml:space="preserve"> and grievance process</w:t>
      </w:r>
      <w:r w:rsidRPr="003A4767">
        <w:rPr>
          <w:rFonts w:ascii="Times New Roman" w:hAnsi="Times New Roman" w:cs="Times New Roman"/>
          <w:szCs w:val="24"/>
        </w:rPr>
        <w:t xml:space="preserve">.  When the Respondent is both a full-time EHRA non-faculty employee and less than full-time student, the applicable university policies and EHRA disciplinary </w:t>
      </w:r>
      <w:r w:rsidR="00874EB2">
        <w:rPr>
          <w:rFonts w:ascii="Times New Roman" w:hAnsi="Times New Roman" w:cs="Times New Roman"/>
          <w:szCs w:val="24"/>
        </w:rPr>
        <w:t xml:space="preserve">and grievance process </w:t>
      </w:r>
      <w:r w:rsidRPr="003A4767">
        <w:rPr>
          <w:rFonts w:ascii="Times New Roman" w:hAnsi="Times New Roman" w:cs="Times New Roman"/>
          <w:szCs w:val="24"/>
        </w:rPr>
        <w:t>will apply.</w:t>
      </w:r>
    </w:p>
    <w:p w14:paraId="5422B5D1" w14:textId="77777777" w:rsidR="003A4767" w:rsidRPr="003A4767" w:rsidRDefault="003A4767" w:rsidP="00CA185B">
      <w:pPr>
        <w:spacing w:after="0" w:line="240" w:lineRule="auto"/>
        <w:jc w:val="both"/>
        <w:rPr>
          <w:rFonts w:ascii="Times New Roman" w:hAnsi="Times New Roman" w:cs="Times New Roman"/>
          <w:szCs w:val="24"/>
        </w:rPr>
      </w:pPr>
    </w:p>
    <w:p w14:paraId="52A5E7AB" w14:textId="77777777" w:rsidR="003A4767" w:rsidRPr="003A4767" w:rsidRDefault="003A4767" w:rsidP="0072297C">
      <w:pPr>
        <w:spacing w:after="0" w:line="240" w:lineRule="auto"/>
        <w:jc w:val="both"/>
        <w:rPr>
          <w:rFonts w:ascii="Times New Roman" w:hAnsi="Times New Roman" w:cs="Times New Roman"/>
          <w:szCs w:val="24"/>
        </w:rPr>
      </w:pPr>
      <w:r w:rsidRPr="003A4767">
        <w:rPr>
          <w:rFonts w:ascii="Times New Roman" w:hAnsi="Times New Roman" w:cs="Times New Roman"/>
          <w:szCs w:val="24"/>
        </w:rPr>
        <w:t xml:space="preserve">If the Respondent is a faculty member, the applicable university policies and faculty disciplinary </w:t>
      </w:r>
      <w:r w:rsidR="00874EB2">
        <w:rPr>
          <w:rFonts w:ascii="Times New Roman" w:hAnsi="Times New Roman" w:cs="Times New Roman"/>
          <w:szCs w:val="24"/>
        </w:rPr>
        <w:t>and grievance process</w:t>
      </w:r>
      <w:r w:rsidRPr="003A4767">
        <w:rPr>
          <w:rFonts w:ascii="Times New Roman" w:hAnsi="Times New Roman" w:cs="Times New Roman"/>
          <w:szCs w:val="24"/>
        </w:rPr>
        <w:t xml:space="preserve"> will apply.</w:t>
      </w:r>
    </w:p>
    <w:p w14:paraId="41B575AB" w14:textId="77777777" w:rsidR="003A4767" w:rsidRPr="003A4767" w:rsidRDefault="003A4767" w:rsidP="00CA185B">
      <w:pPr>
        <w:spacing w:after="0" w:line="240" w:lineRule="auto"/>
        <w:jc w:val="both"/>
        <w:rPr>
          <w:rFonts w:ascii="Times New Roman" w:hAnsi="Times New Roman" w:cs="Times New Roman"/>
          <w:szCs w:val="24"/>
        </w:rPr>
      </w:pPr>
    </w:p>
    <w:p w14:paraId="69700632" w14:textId="77777777" w:rsidR="00B80CFE" w:rsidRPr="003A4767" w:rsidRDefault="003A4767" w:rsidP="0072297C">
      <w:pPr>
        <w:spacing w:after="0" w:line="240" w:lineRule="auto"/>
        <w:jc w:val="both"/>
        <w:rPr>
          <w:rFonts w:ascii="Times New Roman" w:hAnsi="Times New Roman" w:cs="Times New Roman"/>
          <w:szCs w:val="24"/>
        </w:rPr>
      </w:pPr>
      <w:r w:rsidRPr="003A4767">
        <w:rPr>
          <w:rFonts w:ascii="Times New Roman" w:hAnsi="Times New Roman" w:cs="Times New Roman"/>
          <w:szCs w:val="24"/>
        </w:rPr>
        <w:t xml:space="preserve">If there is a question as to the Respondent’s relationship with the University, the University’s Title IX Coordinator, in consultation with other members of </w:t>
      </w:r>
      <w:r w:rsidR="00874EB2">
        <w:rPr>
          <w:rFonts w:ascii="Times New Roman" w:hAnsi="Times New Roman" w:cs="Times New Roman"/>
          <w:szCs w:val="24"/>
        </w:rPr>
        <w:t>management</w:t>
      </w:r>
      <w:r w:rsidRPr="003A4767">
        <w:rPr>
          <w:rFonts w:ascii="Times New Roman" w:hAnsi="Times New Roman" w:cs="Times New Roman"/>
          <w:szCs w:val="24"/>
        </w:rPr>
        <w:t>, will determine the Respondent’s relationship. After doing so, the applicable university and disciplinary p</w:t>
      </w:r>
      <w:r w:rsidR="00874EB2">
        <w:rPr>
          <w:rFonts w:ascii="Times New Roman" w:hAnsi="Times New Roman" w:cs="Times New Roman"/>
          <w:szCs w:val="24"/>
        </w:rPr>
        <w:t xml:space="preserve">rocess </w:t>
      </w:r>
      <w:r w:rsidRPr="003A4767">
        <w:rPr>
          <w:rFonts w:ascii="Times New Roman" w:hAnsi="Times New Roman" w:cs="Times New Roman"/>
          <w:szCs w:val="24"/>
        </w:rPr>
        <w:t>will apply</w:t>
      </w:r>
      <w:r w:rsidR="00874EB2">
        <w:rPr>
          <w:rFonts w:ascii="Times New Roman" w:hAnsi="Times New Roman" w:cs="Times New Roman"/>
          <w:szCs w:val="24"/>
        </w:rPr>
        <w:t xml:space="preserve"> as determined by the University</w:t>
      </w:r>
      <w:r w:rsidRPr="003A4767">
        <w:rPr>
          <w:rFonts w:ascii="Times New Roman" w:hAnsi="Times New Roman" w:cs="Times New Roman"/>
          <w:szCs w:val="24"/>
        </w:rPr>
        <w:t>.</w:t>
      </w:r>
      <w:r w:rsidR="00874EB2">
        <w:rPr>
          <w:rFonts w:ascii="Times New Roman" w:hAnsi="Times New Roman" w:cs="Times New Roman"/>
          <w:szCs w:val="24"/>
        </w:rPr>
        <w:t xml:space="preserve"> </w:t>
      </w:r>
    </w:p>
    <w:p w14:paraId="09AAADA5" w14:textId="77777777" w:rsidR="003A4767" w:rsidRPr="003A4767" w:rsidRDefault="003A4767">
      <w:pPr>
        <w:spacing w:after="0" w:line="240" w:lineRule="auto"/>
        <w:jc w:val="both"/>
        <w:rPr>
          <w:rFonts w:ascii="Times New Roman" w:hAnsi="Times New Roman" w:cs="Times New Roman"/>
          <w:szCs w:val="24"/>
        </w:rPr>
      </w:pPr>
    </w:p>
    <w:sectPr w:rsidR="003A4767" w:rsidRPr="003A47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8D68" w14:textId="77777777" w:rsidR="00EE6302" w:rsidRDefault="00EE6302" w:rsidP="00CA185B">
      <w:pPr>
        <w:spacing w:after="0" w:line="240" w:lineRule="auto"/>
      </w:pPr>
      <w:r>
        <w:separator/>
      </w:r>
    </w:p>
  </w:endnote>
  <w:endnote w:type="continuationSeparator" w:id="0">
    <w:p w14:paraId="357726C4" w14:textId="77777777" w:rsidR="00EE6302" w:rsidRDefault="00EE6302" w:rsidP="00CA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6978"/>
      <w:docPartObj>
        <w:docPartGallery w:val="Page Numbers (Bottom of Page)"/>
        <w:docPartUnique/>
      </w:docPartObj>
    </w:sdtPr>
    <w:sdtEndPr/>
    <w:sdtContent>
      <w:sdt>
        <w:sdtPr>
          <w:id w:val="-1769616900"/>
          <w:docPartObj>
            <w:docPartGallery w:val="Page Numbers (Top of Page)"/>
            <w:docPartUnique/>
          </w:docPartObj>
        </w:sdtPr>
        <w:sdtEndPr/>
        <w:sdtContent>
          <w:p w14:paraId="6413D05D" w14:textId="4D43E979" w:rsidR="00CA185B" w:rsidRDefault="00CA185B">
            <w:pPr>
              <w:pStyle w:val="Footer"/>
              <w:jc w:val="right"/>
            </w:pPr>
            <w:r w:rsidRPr="00CA185B">
              <w:rPr>
                <w:rFonts w:ascii="Times New Roman" w:hAnsi="Times New Roman" w:cs="Times New Roman"/>
              </w:rPr>
              <w:t xml:space="preserve">Page </w:t>
            </w:r>
            <w:r w:rsidRPr="00CA185B">
              <w:rPr>
                <w:rFonts w:ascii="Times New Roman" w:hAnsi="Times New Roman" w:cs="Times New Roman"/>
                <w:b/>
                <w:bCs/>
                <w:szCs w:val="24"/>
              </w:rPr>
              <w:fldChar w:fldCharType="begin"/>
            </w:r>
            <w:r w:rsidRPr="00CA185B">
              <w:rPr>
                <w:rFonts w:ascii="Times New Roman" w:hAnsi="Times New Roman" w:cs="Times New Roman"/>
                <w:b/>
                <w:bCs/>
              </w:rPr>
              <w:instrText xml:space="preserve"> PAGE </w:instrText>
            </w:r>
            <w:r w:rsidRPr="00CA185B">
              <w:rPr>
                <w:rFonts w:ascii="Times New Roman" w:hAnsi="Times New Roman" w:cs="Times New Roman"/>
                <w:b/>
                <w:bCs/>
                <w:szCs w:val="24"/>
              </w:rPr>
              <w:fldChar w:fldCharType="separate"/>
            </w:r>
            <w:r w:rsidR="0072297C">
              <w:rPr>
                <w:rFonts w:ascii="Times New Roman" w:hAnsi="Times New Roman" w:cs="Times New Roman"/>
                <w:b/>
                <w:bCs/>
                <w:noProof/>
              </w:rPr>
              <w:t>5</w:t>
            </w:r>
            <w:r w:rsidRPr="00CA185B">
              <w:rPr>
                <w:rFonts w:ascii="Times New Roman" w:hAnsi="Times New Roman" w:cs="Times New Roman"/>
                <w:b/>
                <w:bCs/>
                <w:szCs w:val="24"/>
              </w:rPr>
              <w:fldChar w:fldCharType="end"/>
            </w:r>
            <w:r w:rsidRPr="00CA185B">
              <w:rPr>
                <w:rFonts w:ascii="Times New Roman" w:hAnsi="Times New Roman" w:cs="Times New Roman"/>
              </w:rPr>
              <w:t xml:space="preserve"> of </w:t>
            </w:r>
            <w:r w:rsidRPr="00CA185B">
              <w:rPr>
                <w:rFonts w:ascii="Times New Roman" w:hAnsi="Times New Roman" w:cs="Times New Roman"/>
                <w:b/>
                <w:bCs/>
                <w:szCs w:val="24"/>
              </w:rPr>
              <w:fldChar w:fldCharType="begin"/>
            </w:r>
            <w:r w:rsidRPr="00CA185B">
              <w:rPr>
                <w:rFonts w:ascii="Times New Roman" w:hAnsi="Times New Roman" w:cs="Times New Roman"/>
                <w:b/>
                <w:bCs/>
              </w:rPr>
              <w:instrText xml:space="preserve"> NUMPAGES  </w:instrText>
            </w:r>
            <w:r w:rsidRPr="00CA185B">
              <w:rPr>
                <w:rFonts w:ascii="Times New Roman" w:hAnsi="Times New Roman" w:cs="Times New Roman"/>
                <w:b/>
                <w:bCs/>
                <w:szCs w:val="24"/>
              </w:rPr>
              <w:fldChar w:fldCharType="separate"/>
            </w:r>
            <w:r w:rsidR="0072297C">
              <w:rPr>
                <w:rFonts w:ascii="Times New Roman" w:hAnsi="Times New Roman" w:cs="Times New Roman"/>
                <w:b/>
                <w:bCs/>
                <w:noProof/>
              </w:rPr>
              <w:t>5</w:t>
            </w:r>
            <w:r w:rsidRPr="00CA185B">
              <w:rPr>
                <w:rFonts w:ascii="Times New Roman" w:hAnsi="Times New Roman" w:cs="Times New Roman"/>
                <w:b/>
                <w:bCs/>
                <w:szCs w:val="24"/>
              </w:rPr>
              <w:fldChar w:fldCharType="end"/>
            </w:r>
          </w:p>
        </w:sdtContent>
      </w:sdt>
    </w:sdtContent>
  </w:sdt>
  <w:p w14:paraId="6666903B" w14:textId="77777777" w:rsidR="00CA185B" w:rsidRDefault="00CA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7511" w14:textId="77777777" w:rsidR="00EE6302" w:rsidRDefault="00EE6302" w:rsidP="00CA185B">
      <w:pPr>
        <w:spacing w:after="0" w:line="240" w:lineRule="auto"/>
      </w:pPr>
      <w:r>
        <w:separator/>
      </w:r>
    </w:p>
  </w:footnote>
  <w:footnote w:type="continuationSeparator" w:id="0">
    <w:p w14:paraId="482E7616" w14:textId="77777777" w:rsidR="00EE6302" w:rsidRDefault="00EE6302" w:rsidP="00CA1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394C"/>
    <w:multiLevelType w:val="hybridMultilevel"/>
    <w:tmpl w:val="865E4382"/>
    <w:lvl w:ilvl="0" w:tplc="554EE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BD53FA"/>
    <w:multiLevelType w:val="hybridMultilevel"/>
    <w:tmpl w:val="40766CA2"/>
    <w:lvl w:ilvl="0" w:tplc="6A469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876A73"/>
    <w:multiLevelType w:val="hybridMultilevel"/>
    <w:tmpl w:val="75CA37E0"/>
    <w:lvl w:ilvl="0" w:tplc="73BC6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6E62BB"/>
    <w:multiLevelType w:val="hybridMultilevel"/>
    <w:tmpl w:val="61B02300"/>
    <w:lvl w:ilvl="0" w:tplc="5D8078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E2097D"/>
    <w:multiLevelType w:val="hybridMultilevel"/>
    <w:tmpl w:val="610A3D0C"/>
    <w:lvl w:ilvl="0" w:tplc="E0640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67"/>
    <w:rsid w:val="002B163F"/>
    <w:rsid w:val="003A4767"/>
    <w:rsid w:val="0047770A"/>
    <w:rsid w:val="00511385"/>
    <w:rsid w:val="005810C1"/>
    <w:rsid w:val="006C7E05"/>
    <w:rsid w:val="0072297C"/>
    <w:rsid w:val="00861614"/>
    <w:rsid w:val="00874EB2"/>
    <w:rsid w:val="008C7CDB"/>
    <w:rsid w:val="00A3334C"/>
    <w:rsid w:val="00A83BF0"/>
    <w:rsid w:val="00A84136"/>
    <w:rsid w:val="00AB1FE3"/>
    <w:rsid w:val="00B80CFE"/>
    <w:rsid w:val="00BB7297"/>
    <w:rsid w:val="00CA185B"/>
    <w:rsid w:val="00D173B4"/>
    <w:rsid w:val="00DC3086"/>
    <w:rsid w:val="00E3579D"/>
    <w:rsid w:val="00E92A9A"/>
    <w:rsid w:val="00EE6302"/>
    <w:rsid w:val="00F83ABB"/>
    <w:rsid w:val="00FF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BDE6"/>
  <w15:chartTrackingRefBased/>
  <w15:docId w15:val="{B49614C4-DEF5-4F38-AAAF-0C9E951E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67"/>
    <w:pPr>
      <w:ind w:left="720"/>
      <w:contextualSpacing/>
    </w:pPr>
  </w:style>
  <w:style w:type="character" w:styleId="Hyperlink">
    <w:name w:val="Hyperlink"/>
    <w:basedOn w:val="DefaultParagraphFont"/>
    <w:uiPriority w:val="99"/>
    <w:unhideWhenUsed/>
    <w:rsid w:val="002B163F"/>
    <w:rPr>
      <w:color w:val="0563C1" w:themeColor="hyperlink"/>
      <w:u w:val="single"/>
    </w:rPr>
  </w:style>
  <w:style w:type="character" w:styleId="CommentReference">
    <w:name w:val="annotation reference"/>
    <w:basedOn w:val="DefaultParagraphFont"/>
    <w:uiPriority w:val="99"/>
    <w:semiHidden/>
    <w:unhideWhenUsed/>
    <w:rsid w:val="00A84136"/>
    <w:rPr>
      <w:sz w:val="16"/>
      <w:szCs w:val="16"/>
    </w:rPr>
  </w:style>
  <w:style w:type="paragraph" w:styleId="CommentText">
    <w:name w:val="annotation text"/>
    <w:basedOn w:val="Normal"/>
    <w:link w:val="CommentTextChar"/>
    <w:uiPriority w:val="99"/>
    <w:semiHidden/>
    <w:unhideWhenUsed/>
    <w:rsid w:val="00A84136"/>
    <w:pPr>
      <w:spacing w:line="240" w:lineRule="auto"/>
    </w:pPr>
    <w:rPr>
      <w:sz w:val="20"/>
      <w:szCs w:val="20"/>
    </w:rPr>
  </w:style>
  <w:style w:type="character" w:customStyle="1" w:styleId="CommentTextChar">
    <w:name w:val="Comment Text Char"/>
    <w:basedOn w:val="DefaultParagraphFont"/>
    <w:link w:val="CommentText"/>
    <w:uiPriority w:val="99"/>
    <w:semiHidden/>
    <w:rsid w:val="00A84136"/>
    <w:rPr>
      <w:sz w:val="20"/>
      <w:szCs w:val="20"/>
    </w:rPr>
  </w:style>
  <w:style w:type="paragraph" w:styleId="CommentSubject">
    <w:name w:val="annotation subject"/>
    <w:basedOn w:val="CommentText"/>
    <w:next w:val="CommentText"/>
    <w:link w:val="CommentSubjectChar"/>
    <w:uiPriority w:val="99"/>
    <w:semiHidden/>
    <w:unhideWhenUsed/>
    <w:rsid w:val="00A84136"/>
    <w:rPr>
      <w:b/>
      <w:bCs/>
    </w:rPr>
  </w:style>
  <w:style w:type="character" w:customStyle="1" w:styleId="CommentSubjectChar">
    <w:name w:val="Comment Subject Char"/>
    <w:basedOn w:val="CommentTextChar"/>
    <w:link w:val="CommentSubject"/>
    <w:uiPriority w:val="99"/>
    <w:semiHidden/>
    <w:rsid w:val="00A84136"/>
    <w:rPr>
      <w:b/>
      <w:bCs/>
      <w:sz w:val="20"/>
      <w:szCs w:val="20"/>
    </w:rPr>
  </w:style>
  <w:style w:type="paragraph" w:styleId="BalloonText">
    <w:name w:val="Balloon Text"/>
    <w:basedOn w:val="Normal"/>
    <w:link w:val="BalloonTextChar"/>
    <w:uiPriority w:val="99"/>
    <w:semiHidden/>
    <w:unhideWhenUsed/>
    <w:rsid w:val="00A84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36"/>
    <w:rPr>
      <w:rFonts w:ascii="Segoe UI" w:hAnsi="Segoe UI" w:cs="Segoe UI"/>
      <w:sz w:val="18"/>
      <w:szCs w:val="18"/>
    </w:rPr>
  </w:style>
  <w:style w:type="table" w:styleId="TableGrid">
    <w:name w:val="Table Grid"/>
    <w:basedOn w:val="TableNormal"/>
    <w:uiPriority w:val="39"/>
    <w:rsid w:val="00E92A9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5B"/>
  </w:style>
  <w:style w:type="paragraph" w:styleId="Footer">
    <w:name w:val="footer"/>
    <w:basedOn w:val="Normal"/>
    <w:link w:val="FooterChar"/>
    <w:uiPriority w:val="99"/>
    <w:unhideWhenUsed/>
    <w:rsid w:val="00CA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J Cobrand</dc:creator>
  <cp:keywords/>
  <dc:description/>
  <cp:lastModifiedBy>samuel richardson</cp:lastModifiedBy>
  <cp:revision>5</cp:revision>
  <dcterms:created xsi:type="dcterms:W3CDTF">2020-07-16T22:46:00Z</dcterms:created>
  <dcterms:modified xsi:type="dcterms:W3CDTF">2020-07-17T10:52:00Z</dcterms:modified>
</cp:coreProperties>
</file>