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C</w:t>
      </w:r>
      <w:r w:rsidR="009D6AAF">
        <w:rPr>
          <w:b/>
          <w:sz w:val="22"/>
          <w:szCs w:val="22"/>
        </w:rPr>
        <w:t>entral Piedmont</w:t>
      </w:r>
      <w:r w:rsidRPr="00E941FB">
        <w:rPr>
          <w:b/>
          <w:sz w:val="22"/>
          <w:szCs w:val="22"/>
        </w:rPr>
        <w:t xml:space="preserve"> Community College 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Horticulture Technology - Associate Degree Program </w:t>
      </w:r>
    </w:p>
    <w:p w:rsidR="001A579F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(Agricultural Professional Service Track)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</w:p>
    <w:p w:rsidR="001A579F" w:rsidRPr="00E941FB" w:rsidRDefault="001A579F" w:rsidP="001A579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The following outline displays how the Associate Degree in Horticulture Technology will transfer into the Bachelor of Science Program in Agricultural Education at NC </w:t>
      </w:r>
      <w:smartTag w:uri="urn:schemas-microsoft-com:office:smarttags" w:element="place">
        <w:smartTag w:uri="urn:schemas-microsoft-com:office:smarttags" w:element="PlaceName">
          <w:r w:rsidRPr="00E941FB">
            <w:rPr>
              <w:b/>
              <w:sz w:val="22"/>
              <w:szCs w:val="22"/>
            </w:rPr>
            <w:t>A&amp;T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State</w:t>
          </w:r>
        </w:smartTag>
        <w:r w:rsidRPr="00E941FB"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E941FB">
            <w:rPr>
              <w:b/>
              <w:sz w:val="22"/>
              <w:szCs w:val="22"/>
            </w:rPr>
            <w:t>University</w:t>
          </w:r>
        </w:smartTag>
      </w:smartTag>
      <w:r w:rsidRPr="00E941FB">
        <w:rPr>
          <w:b/>
          <w:sz w:val="22"/>
          <w:szCs w:val="22"/>
        </w:rPr>
        <w:t>.  To maximize the amount of credits transferable to NC A&amp;T State University all students in the online agricultura</w:t>
      </w:r>
      <w:r w:rsidR="00632339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1A579F" w:rsidRDefault="001A579F" w:rsidP="001A579F">
      <w:pPr>
        <w:jc w:val="both"/>
        <w:rPr>
          <w:b/>
          <w:sz w:val="22"/>
          <w:szCs w:val="22"/>
        </w:rPr>
      </w:pP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pPr w:leftFromText="180" w:rightFromText="180" w:vertAnchor="text" w:horzAnchor="margin" w:tblpXSpec="center" w:tblpY="99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0"/>
        <w:gridCol w:w="1859"/>
        <w:gridCol w:w="4151"/>
        <w:gridCol w:w="1398"/>
      </w:tblGrid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398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r w:rsidRPr="00E941FB">
              <w:rPr>
                <w:sz w:val="22"/>
                <w:szCs w:val="22"/>
              </w:rPr>
              <w:t xml:space="preserve">HOR 162 (3) - Applied Plant Science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jc w:val="both"/>
            </w:pPr>
            <w:r w:rsidRPr="00E941FB">
              <w:rPr>
                <w:sz w:val="22"/>
                <w:szCs w:val="22"/>
              </w:rPr>
              <w:t>NARS 110  - Natural Resources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r w:rsidRPr="00E941FB">
              <w:rPr>
                <w:sz w:val="22"/>
                <w:szCs w:val="22"/>
              </w:rPr>
              <w:t xml:space="preserve">HOR 168 (3) - Plant Propagation 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jc w:val="both"/>
            </w:pPr>
            <w:r w:rsidRPr="00E941FB">
              <w:rPr>
                <w:sz w:val="22"/>
                <w:szCs w:val="22"/>
              </w:rPr>
              <w:t xml:space="preserve">HORT 334 -  Plant Propagation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111 - Expository Writing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100 – Ideas and Their Expression I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ENG 114 – Professional Research/Reporting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101 - Ideas and Their Expression II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HOR 166 – Soils &amp; Fertilizers 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 xml:space="preserve">SLSC 517 – Soil Fertility </w:t>
            </w:r>
          </w:p>
        </w:tc>
        <w:tc>
          <w:tcPr>
            <w:tcW w:w="1398" w:type="dxa"/>
          </w:tcPr>
          <w:p w:rsidR="001A579F" w:rsidRPr="00167B76" w:rsidRDefault="001A579F" w:rsidP="003210DA">
            <w:pPr>
              <w:jc w:val="center"/>
            </w:pPr>
            <w:r w:rsidRPr="00167B76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COMM 110 – Introduction to Communication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SOC/Behavioral Science Elective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 w:rsidRPr="00A9763A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c>
          <w:tcPr>
            <w:tcW w:w="3140" w:type="dxa"/>
          </w:tcPr>
          <w:p w:rsidR="001A579F" w:rsidRPr="00E941FB" w:rsidRDefault="001A579F" w:rsidP="003210DA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0" w:type="auto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1A579F" w:rsidRDefault="001A579F" w:rsidP="003210DA">
            <w:r w:rsidRPr="00EE7D91">
              <w:rPr>
                <w:sz w:val="22"/>
                <w:szCs w:val="22"/>
              </w:rPr>
              <w:t>Agricultural Science Electives</w:t>
            </w:r>
          </w:p>
        </w:tc>
        <w:tc>
          <w:tcPr>
            <w:tcW w:w="1398" w:type="dxa"/>
          </w:tcPr>
          <w:p w:rsidR="001A579F" w:rsidRDefault="001A579F" w:rsidP="003210DA">
            <w:pPr>
              <w:jc w:val="center"/>
            </w:pPr>
            <w:r>
              <w:t>6</w:t>
            </w:r>
          </w:p>
        </w:tc>
      </w:tr>
    </w:tbl>
    <w:p w:rsidR="001A579F" w:rsidRPr="00E941FB" w:rsidRDefault="001A579F" w:rsidP="001A579F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                                                     </w:t>
      </w: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1A579F" w:rsidRPr="00E941FB" w:rsidRDefault="001A579F" w:rsidP="001A57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200 – Survey of Humanities 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4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4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796945" w:rsidRDefault="001A579F" w:rsidP="003210DA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1A579F" w:rsidRPr="00796945" w:rsidRDefault="001A579F" w:rsidP="003210DA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1E7008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BIOE </w:t>
            </w:r>
            <w:r w:rsidRPr="001E7008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1A579F" w:rsidRPr="001E7008" w:rsidRDefault="001A579F" w:rsidP="003210DA">
            <w:pPr>
              <w:pStyle w:val="BodyText"/>
              <w:jc w:val="center"/>
              <w:rPr>
                <w:b/>
              </w:rPr>
            </w:pPr>
            <w:r w:rsidRPr="001E7008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1A579F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1A579F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1A579F" w:rsidRPr="00E941FB" w:rsidTr="003210DA">
        <w:trPr>
          <w:trHeight w:val="254"/>
        </w:trPr>
        <w:tc>
          <w:tcPr>
            <w:tcW w:w="4140" w:type="dxa"/>
          </w:tcPr>
          <w:p w:rsidR="001A579F" w:rsidRPr="00E941FB" w:rsidRDefault="001A579F" w:rsidP="003210DA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1A579F" w:rsidRPr="00E941FB" w:rsidRDefault="001A579F" w:rsidP="001A579F">
      <w:pPr>
        <w:jc w:val="both"/>
        <w:rPr>
          <w:b/>
          <w:sz w:val="22"/>
          <w:szCs w:val="22"/>
        </w:rPr>
      </w:pPr>
    </w:p>
    <w:p w:rsidR="001A579F" w:rsidRPr="00E941FB" w:rsidRDefault="001A579F" w:rsidP="001A579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Second Major Concentration (18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3255"/>
      </w:tblGrid>
      <w:tr w:rsidR="001A579F" w:rsidRPr="00E941FB" w:rsidTr="003210DA">
        <w:trPr>
          <w:trHeight w:val="467"/>
        </w:trPr>
        <w:tc>
          <w:tcPr>
            <w:tcW w:w="4320" w:type="dxa"/>
          </w:tcPr>
          <w:p w:rsidR="001A579F" w:rsidRPr="00E941FB" w:rsidRDefault="001A579F" w:rsidP="003210DA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255" w:type="dxa"/>
          </w:tcPr>
          <w:p w:rsidR="001A579F" w:rsidRPr="00E941FB" w:rsidRDefault="001A579F" w:rsidP="003210DA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Pr="00E941FB" w:rsidRDefault="001A579F" w:rsidP="003210DA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1A579F" w:rsidRPr="00E941FB" w:rsidTr="003210DA">
        <w:trPr>
          <w:trHeight w:val="558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58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1A579F" w:rsidRPr="00E941FB" w:rsidTr="003210DA">
        <w:trPr>
          <w:trHeight w:val="525"/>
        </w:trPr>
        <w:tc>
          <w:tcPr>
            <w:tcW w:w="4320" w:type="dxa"/>
          </w:tcPr>
          <w:p w:rsidR="001A579F" w:rsidRDefault="001A579F" w:rsidP="003210DA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255" w:type="dxa"/>
          </w:tcPr>
          <w:p w:rsidR="001A579F" w:rsidRDefault="001A579F" w:rsidP="003210DA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1A579F" w:rsidRPr="00E941FB" w:rsidRDefault="001A579F" w:rsidP="001A579F">
      <w:pPr>
        <w:jc w:val="center"/>
        <w:rPr>
          <w:b/>
          <w:sz w:val="22"/>
          <w:szCs w:val="22"/>
        </w:rPr>
      </w:pPr>
    </w:p>
    <w:p w:rsidR="00D30DB9" w:rsidRDefault="00D30DB9" w:rsidP="001A579F"/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1A579F"/>
    <w:rsid w:val="001A579F"/>
    <w:rsid w:val="005463EB"/>
    <w:rsid w:val="00632339"/>
    <w:rsid w:val="00772721"/>
    <w:rsid w:val="007B1749"/>
    <w:rsid w:val="00801E6A"/>
    <w:rsid w:val="009D6AAF"/>
    <w:rsid w:val="00A62CB4"/>
    <w:rsid w:val="00D30DB9"/>
    <w:rsid w:val="00DD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A579F"/>
    <w:pPr>
      <w:jc w:val="both"/>
    </w:pPr>
  </w:style>
  <w:style w:type="character" w:customStyle="1" w:styleId="BodyTextChar">
    <w:name w:val="Body Text Char"/>
    <w:basedOn w:val="DefaultParagraphFont"/>
    <w:link w:val="BodyText"/>
    <w:rsid w:val="001A57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3</cp:revision>
  <dcterms:created xsi:type="dcterms:W3CDTF">2011-03-14T15:28:00Z</dcterms:created>
  <dcterms:modified xsi:type="dcterms:W3CDTF">2011-03-14T15:31:00Z</dcterms:modified>
</cp:coreProperties>
</file>